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68E51" w14:textId="42A40609" w:rsidR="00B01C41" w:rsidRDefault="00B01C41" w:rsidP="00B01C41">
      <w:pPr>
        <w:pStyle w:val="CRCoverPage"/>
        <w:tabs>
          <w:tab w:val="right" w:pos="9639"/>
        </w:tabs>
        <w:spacing w:after="0"/>
        <w:rPr>
          <w:b/>
          <w:i/>
          <w:noProof/>
          <w:sz w:val="28"/>
        </w:rPr>
      </w:pPr>
      <w:r>
        <w:rPr>
          <w:b/>
          <w:noProof/>
          <w:sz w:val="24"/>
        </w:rPr>
        <w:t>3GPP TSG-SA3 Meeting #11</w:t>
      </w:r>
      <w:r w:rsidR="00204887">
        <w:rPr>
          <w:b/>
          <w:noProof/>
          <w:sz w:val="24"/>
        </w:rPr>
        <w:t>3</w:t>
      </w:r>
      <w:r>
        <w:rPr>
          <w:b/>
          <w:i/>
          <w:noProof/>
          <w:sz w:val="24"/>
        </w:rPr>
        <w:t xml:space="preserve"> </w:t>
      </w:r>
      <w:r>
        <w:rPr>
          <w:b/>
          <w:i/>
          <w:noProof/>
          <w:sz w:val="28"/>
        </w:rPr>
        <w:tab/>
      </w:r>
      <w:bookmarkStart w:id="0" w:name="_GoBack"/>
      <w:r>
        <w:rPr>
          <w:b/>
          <w:i/>
          <w:noProof/>
          <w:sz w:val="28"/>
        </w:rPr>
        <w:t>S3-23</w:t>
      </w:r>
      <w:r w:rsidR="00D86643">
        <w:rPr>
          <w:b/>
          <w:i/>
          <w:noProof/>
          <w:sz w:val="28"/>
        </w:rPr>
        <w:t>4830</w:t>
      </w:r>
    </w:p>
    <w:p w14:paraId="12CE754C" w14:textId="6D49EDCE" w:rsidR="00EE33A2" w:rsidRPr="00872560" w:rsidRDefault="00AB3C15" w:rsidP="00B01C41">
      <w:pPr>
        <w:pStyle w:val="CRCoverPage"/>
        <w:outlineLvl w:val="0"/>
        <w:rPr>
          <w:b/>
          <w:bCs/>
          <w:noProof/>
          <w:sz w:val="24"/>
        </w:rPr>
      </w:pPr>
      <w:r>
        <w:rPr>
          <w:b/>
          <w:bCs/>
          <w:sz w:val="24"/>
        </w:rPr>
        <w:t xml:space="preserve">Chicago, US, 6 - 10 </w:t>
      </w:r>
      <w:r w:rsidR="00F36077">
        <w:rPr>
          <w:b/>
          <w:bCs/>
          <w:sz w:val="24"/>
        </w:rPr>
        <w:t>n</w:t>
      </w:r>
      <w:r w:rsidR="007E2693">
        <w:rPr>
          <w:b/>
          <w:bCs/>
          <w:sz w:val="24"/>
        </w:rPr>
        <w:t>ovember</w:t>
      </w:r>
      <w:r w:rsidR="007E2693" w:rsidRPr="00B01C41">
        <w:rPr>
          <w:b/>
          <w:bCs/>
          <w:sz w:val="24"/>
        </w:rPr>
        <w:t xml:space="preserve"> </w:t>
      </w:r>
      <w:r w:rsidR="00B01C41" w:rsidRPr="00B01C41">
        <w:rPr>
          <w:b/>
          <w:bCs/>
          <w:sz w:val="24"/>
        </w:rPr>
        <w:t>2023</w:t>
      </w:r>
      <w:r w:rsidR="009271BA">
        <w:rPr>
          <w:sz w:val="24"/>
        </w:rPr>
        <w:tab/>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sidRPr="006C2E80">
        <w:rPr>
          <w:rFonts w:eastAsia="Batang" w:cs="Arial"/>
          <w:lang w:eastAsia="zh-CN"/>
        </w:rPr>
        <w:t xml:space="preserve">(revision of </w:t>
      </w:r>
      <w:r w:rsidR="006F1D0F">
        <w:rPr>
          <w:rFonts w:eastAsia="Batang" w:cs="Arial"/>
          <w:lang w:eastAsia="zh-CN"/>
        </w:rPr>
        <w:t>S3</w:t>
      </w:r>
      <w:r w:rsidR="006F1D0F" w:rsidRPr="006C2E80">
        <w:rPr>
          <w:rFonts w:eastAsia="Batang" w:cs="Arial"/>
          <w:lang w:eastAsia="zh-CN"/>
        </w:rPr>
        <w:t>-yyxxxx)</w:t>
      </w:r>
    </w:p>
    <w:bookmarkEnd w:id="0"/>
    <w:p w14:paraId="15769D1C" w14:textId="77777777" w:rsidR="0010401F" w:rsidRDefault="0010401F">
      <w:pPr>
        <w:keepNext/>
        <w:pBdr>
          <w:bottom w:val="single" w:sz="4" w:space="1" w:color="auto"/>
        </w:pBdr>
        <w:tabs>
          <w:tab w:val="right" w:pos="9639"/>
        </w:tabs>
        <w:outlineLvl w:val="0"/>
        <w:rPr>
          <w:rFonts w:ascii="Arial" w:hAnsi="Arial" w:cs="Arial"/>
          <w:b/>
          <w:sz w:val="24"/>
        </w:rPr>
      </w:pPr>
    </w:p>
    <w:p w14:paraId="0275ED01"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04887">
        <w:rPr>
          <w:rFonts w:ascii="Arial" w:hAnsi="Arial"/>
          <w:b/>
          <w:lang w:val="en-US"/>
        </w:rPr>
        <w:t>Samsung</w:t>
      </w:r>
    </w:p>
    <w:p w14:paraId="0111EAD3"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04887">
        <w:rPr>
          <w:rFonts w:ascii="Arial" w:hAnsi="Arial" w:cs="Arial"/>
          <w:b/>
        </w:rPr>
        <w:t>Discussion paper on Selective SCG activation</w:t>
      </w:r>
    </w:p>
    <w:p w14:paraId="276A619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372FC761" w14:textId="2B5FC52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3153C">
        <w:rPr>
          <w:rFonts w:ascii="Arial" w:hAnsi="Arial"/>
          <w:b/>
        </w:rPr>
        <w:t>4.1.1</w:t>
      </w:r>
      <w:r w:rsidR="00FB410A">
        <w:rPr>
          <w:rFonts w:ascii="Arial" w:hAnsi="Arial"/>
          <w:b/>
        </w:rPr>
        <w:t>5</w:t>
      </w:r>
    </w:p>
    <w:p w14:paraId="3F00AAE5" w14:textId="77777777" w:rsidR="00C022E3" w:rsidRDefault="00C022E3">
      <w:pPr>
        <w:pStyle w:val="Heading1"/>
      </w:pPr>
      <w:r>
        <w:t>1</w:t>
      </w:r>
      <w:r>
        <w:tab/>
        <w:t>Decision/action requested</w:t>
      </w:r>
    </w:p>
    <w:p w14:paraId="17A8DC79" w14:textId="77777777" w:rsidR="00C022E3" w:rsidRDefault="00CC1C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requested to endorse the proposals in this document.</w:t>
      </w:r>
    </w:p>
    <w:p w14:paraId="441EDA29" w14:textId="77777777" w:rsidR="00C022E3" w:rsidRPr="00CC1CE0" w:rsidRDefault="00C022E3" w:rsidP="00CC1CE0">
      <w:pPr>
        <w:pStyle w:val="Heading1"/>
      </w:pPr>
      <w:r>
        <w:t>2</w:t>
      </w:r>
      <w:r>
        <w:tab/>
        <w:t>References</w:t>
      </w:r>
    </w:p>
    <w:p w14:paraId="6EA42651" w14:textId="77777777" w:rsidR="00F97A59" w:rsidRDefault="001C4947" w:rsidP="009D0112">
      <w:pPr>
        <w:pStyle w:val="Reference"/>
      </w:pPr>
      <w:hyperlink r:id="rId7" w:history="1">
        <w:r w:rsidR="00F97A59" w:rsidRPr="005B39F6">
          <w:rPr>
            <w:rStyle w:val="Hyperlink"/>
          </w:rPr>
          <w:t>[1]</w:t>
        </w:r>
      </w:hyperlink>
      <w:r w:rsidR="00F97A59" w:rsidRPr="000E3FCF">
        <w:tab/>
      </w:r>
      <w:r w:rsidR="00F97A59">
        <w:t>S3-233200,</w:t>
      </w:r>
      <w:r w:rsidR="00F97A59" w:rsidRPr="000E3FCF">
        <w:t xml:space="preserve"> </w:t>
      </w:r>
      <w:r w:rsidR="00F97A59">
        <w:t>"LS on Security Solution for Selective SCG"</w:t>
      </w:r>
    </w:p>
    <w:p w14:paraId="2A5EDFF2" w14:textId="03CC1E2C" w:rsidR="009D0112" w:rsidRDefault="001C4947" w:rsidP="009D0112">
      <w:pPr>
        <w:pStyle w:val="Reference"/>
      </w:pPr>
      <w:hyperlink r:id="rId8" w:history="1">
        <w:r w:rsidR="00C022E3" w:rsidRPr="005B39F6">
          <w:rPr>
            <w:rStyle w:val="Hyperlink"/>
          </w:rPr>
          <w:t>[</w:t>
        </w:r>
        <w:r w:rsidR="00F97A59" w:rsidRPr="005B39F6">
          <w:rPr>
            <w:rStyle w:val="Hyperlink"/>
          </w:rPr>
          <w:t>2</w:t>
        </w:r>
        <w:r w:rsidR="00C022E3" w:rsidRPr="005B39F6">
          <w:rPr>
            <w:rStyle w:val="Hyperlink"/>
          </w:rPr>
          <w:t>]</w:t>
        </w:r>
      </w:hyperlink>
      <w:r w:rsidR="00C022E3" w:rsidRPr="000E3FCF">
        <w:tab/>
      </w:r>
      <w:r w:rsidR="00885C86" w:rsidRPr="00885C86">
        <w:t>S3-234164</w:t>
      </w:r>
      <w:r w:rsidR="009D0112">
        <w:t>,</w:t>
      </w:r>
      <w:r w:rsidR="00CC1CE0" w:rsidRPr="000E3FCF">
        <w:t xml:space="preserve"> </w:t>
      </w:r>
      <w:r w:rsidR="009D0112">
        <w:t>"</w:t>
      </w:r>
      <w:r w:rsidR="00CC1CE0" w:rsidRPr="000E3FCF">
        <w:t>Security for Selective SCG Activation</w:t>
      </w:r>
      <w:r w:rsidR="009D0112">
        <w:t>"</w:t>
      </w:r>
    </w:p>
    <w:p w14:paraId="14C21DC2" w14:textId="77777777" w:rsidR="009D0112" w:rsidRDefault="001C4947" w:rsidP="009D0112">
      <w:pPr>
        <w:pStyle w:val="Reference"/>
      </w:pPr>
      <w:hyperlink r:id="rId9" w:history="1">
        <w:r w:rsidR="009D0112" w:rsidRPr="00802361">
          <w:rPr>
            <w:rStyle w:val="Hyperlink"/>
          </w:rPr>
          <w:t>[</w:t>
        </w:r>
        <w:r w:rsidR="00F97A59" w:rsidRPr="00802361">
          <w:rPr>
            <w:rStyle w:val="Hyperlink"/>
          </w:rPr>
          <w:t>3</w:t>
        </w:r>
        <w:r w:rsidR="009D0112" w:rsidRPr="00802361">
          <w:rPr>
            <w:rStyle w:val="Hyperlink"/>
          </w:rPr>
          <w:t>]</w:t>
        </w:r>
      </w:hyperlink>
      <w:r w:rsidR="009D0112" w:rsidRPr="000E3FCF">
        <w:tab/>
      </w:r>
      <w:r w:rsidR="009D0112">
        <w:t>R2-2311274, "</w:t>
      </w:r>
      <w:r w:rsidR="009D0112" w:rsidRPr="009D0112">
        <w:t>Report from session on Mobility Enh, Mobile IAB and LP-WUS</w:t>
      </w:r>
      <w:r w:rsidR="009D0112" w:rsidRPr="009D0112">
        <w:tab/>
        <w:t>Session chair (MediaTek)</w:t>
      </w:r>
      <w:r w:rsidR="009D0112">
        <w:t>"</w:t>
      </w:r>
    </w:p>
    <w:p w14:paraId="75FC62F5" w14:textId="540D7CC2" w:rsidR="005B39F6" w:rsidRDefault="001C4947" w:rsidP="009D0112">
      <w:pPr>
        <w:pStyle w:val="Reference"/>
      </w:pPr>
      <w:hyperlink r:id="rId10" w:history="1">
        <w:r w:rsidR="005B39F6" w:rsidRPr="005B39F6">
          <w:rPr>
            <w:rStyle w:val="Hyperlink"/>
          </w:rPr>
          <w:t>[4]</w:t>
        </w:r>
      </w:hyperlink>
      <w:r w:rsidR="005B39F6" w:rsidRPr="000E3FCF">
        <w:tab/>
      </w:r>
      <w:r w:rsidR="005B39F6">
        <w:t>R2-2309830, "37.340 running CR for introduction of NR further mobility enhancements"</w:t>
      </w:r>
    </w:p>
    <w:p w14:paraId="2477FE76" w14:textId="48AE1F41" w:rsidR="00D60F79" w:rsidRPr="00D60F79" w:rsidRDefault="00885C86" w:rsidP="00D60F79">
      <w:pPr>
        <w:pStyle w:val="Reference"/>
      </w:pPr>
      <w:r w:rsidRPr="00885C86">
        <w:t>[5]</w:t>
      </w:r>
      <w:r w:rsidR="00D60F79" w:rsidRPr="000E3FCF">
        <w:tab/>
      </w:r>
      <w:r w:rsidR="00D60F79">
        <w:t>TS 33.501, "Security architecture and procedures for 5G system"</w:t>
      </w:r>
    </w:p>
    <w:p w14:paraId="6E6D35C8" w14:textId="77777777" w:rsidR="00C022E3" w:rsidRDefault="00C022E3">
      <w:pPr>
        <w:pStyle w:val="Heading1"/>
      </w:pPr>
      <w:r>
        <w:t>3</w:t>
      </w:r>
      <w:r>
        <w:tab/>
        <w:t>Rationale</w:t>
      </w:r>
    </w:p>
    <w:p w14:paraId="6EB51F55" w14:textId="53BCE707" w:rsidR="00BA4DA1" w:rsidRPr="002C21D6" w:rsidRDefault="00BA4DA1" w:rsidP="00C26F47">
      <w:pPr>
        <w:pStyle w:val="CRCoverPage"/>
        <w:spacing w:after="0"/>
        <w:jc w:val="both"/>
        <w:rPr>
          <w:rFonts w:ascii="Times New Roman" w:hAnsi="Times New Roman"/>
        </w:rPr>
      </w:pPr>
      <w:r w:rsidRPr="002C21D6">
        <w:rPr>
          <w:rFonts w:ascii="Times New Roman" w:hAnsi="Times New Roman"/>
        </w:rPr>
        <w:t>In SA3#112 Meeting, we made a good progress on defining the secur</w:t>
      </w:r>
      <w:r w:rsidR="000E3FCF">
        <w:rPr>
          <w:rFonts w:ascii="Times New Roman" w:hAnsi="Times New Roman"/>
        </w:rPr>
        <w:t>i</w:t>
      </w:r>
      <w:r w:rsidRPr="002C21D6">
        <w:rPr>
          <w:rFonts w:ascii="Times New Roman" w:hAnsi="Times New Roman"/>
        </w:rPr>
        <w:t xml:space="preserve">ty procedures for selective SCG (Secondary Cell Group) activation based on the following agreed principle in </w:t>
      </w:r>
      <w:r w:rsidR="00F97A59">
        <w:rPr>
          <w:rFonts w:ascii="Times New Roman" w:hAnsi="Times New Roman"/>
        </w:rPr>
        <w:t xml:space="preserve">the reply LS </w:t>
      </w:r>
      <w:hyperlink r:id="rId11" w:history="1">
        <w:r w:rsidR="00F97A59" w:rsidRPr="00F97A59">
          <w:rPr>
            <w:rStyle w:val="Hyperlink"/>
            <w:rFonts w:ascii="Times New Roman" w:hAnsi="Times New Roman"/>
          </w:rPr>
          <w:t>[1]</w:t>
        </w:r>
      </w:hyperlink>
      <w:r w:rsidRPr="002C21D6">
        <w:rPr>
          <w:rFonts w:ascii="Times New Roman" w:hAnsi="Times New Roman"/>
        </w:rPr>
        <w:t>:</w:t>
      </w:r>
    </w:p>
    <w:p w14:paraId="357FEC73" w14:textId="77777777" w:rsidR="00BA4DA1" w:rsidRPr="002C21D6" w:rsidRDefault="00BA4DA1" w:rsidP="00C26F47">
      <w:pPr>
        <w:pStyle w:val="CRCoverPage"/>
        <w:spacing w:after="0"/>
        <w:jc w:val="both"/>
        <w:rPr>
          <w:rFonts w:ascii="Times New Roman" w:hAnsi="Times New Roman"/>
        </w:rPr>
      </w:pPr>
    </w:p>
    <w:p w14:paraId="079ED943" w14:textId="77777777" w:rsidR="00BA4DA1" w:rsidRPr="002C21D6" w:rsidRDefault="00BA4DA1" w:rsidP="007E2693">
      <w:pPr>
        <w:pStyle w:val="CRCoverPage"/>
        <w:numPr>
          <w:ilvl w:val="0"/>
          <w:numId w:val="24"/>
        </w:numPr>
        <w:spacing w:after="0"/>
        <w:jc w:val="both"/>
        <w:rPr>
          <w:rFonts w:ascii="Times New Roman" w:hAnsi="Times New Roman"/>
        </w:rPr>
      </w:pPr>
      <w:r w:rsidRPr="002C21D6">
        <w:rPr>
          <w:rFonts w:ascii="Times New Roman" w:hAnsi="Times New Roman"/>
        </w:rPr>
        <w:t>The MN provides to the UE the SN Counter values for each SN</w:t>
      </w:r>
      <w:r w:rsidR="007E2693">
        <w:rPr>
          <w:rFonts w:ascii="Times New Roman" w:hAnsi="Times New Roman"/>
        </w:rPr>
        <w:t xml:space="preserve"> for </w:t>
      </w:r>
      <w:r w:rsidR="007E2693" w:rsidRPr="007E2693">
        <w:rPr>
          <w:rFonts w:ascii="Times New Roman" w:hAnsi="Times New Roman"/>
        </w:rPr>
        <w:t>selective SCG activation</w:t>
      </w:r>
      <w:r w:rsidRPr="002C21D6">
        <w:rPr>
          <w:rFonts w:ascii="Times New Roman" w:hAnsi="Times New Roman"/>
        </w:rPr>
        <w:t>, and the UE stores these values along with the CPC.</w:t>
      </w:r>
    </w:p>
    <w:p w14:paraId="74019EE0" w14:textId="77777777" w:rsidR="00BA4DA1" w:rsidRPr="002C21D6" w:rsidRDefault="00BA4DA1" w:rsidP="00C26F47">
      <w:pPr>
        <w:pStyle w:val="CRCoverPage"/>
        <w:numPr>
          <w:ilvl w:val="0"/>
          <w:numId w:val="24"/>
        </w:numPr>
        <w:spacing w:after="0"/>
        <w:jc w:val="both"/>
        <w:rPr>
          <w:rFonts w:ascii="Times New Roman" w:hAnsi="Times New Roman"/>
        </w:rPr>
      </w:pPr>
      <w:r w:rsidRPr="002C21D6">
        <w:rPr>
          <w:rFonts w:ascii="Times New Roman" w:hAnsi="Times New Roman"/>
        </w:rPr>
        <w:t>The UE derives the K</w:t>
      </w:r>
      <w:r w:rsidRPr="00BB45B3">
        <w:rPr>
          <w:rFonts w:ascii="Times New Roman" w:hAnsi="Times New Roman"/>
          <w:vertAlign w:val="subscript"/>
        </w:rPr>
        <w:t>SN</w:t>
      </w:r>
      <w:r w:rsidRPr="002C21D6">
        <w:rPr>
          <w:rFonts w:ascii="Times New Roman" w:hAnsi="Times New Roman"/>
        </w:rPr>
        <w:t xml:space="preserve"> using the K</w:t>
      </w:r>
      <w:r w:rsidRPr="00BB45B3">
        <w:rPr>
          <w:rFonts w:ascii="Times New Roman" w:hAnsi="Times New Roman"/>
          <w:vertAlign w:val="subscript"/>
        </w:rPr>
        <w:t>gNB</w:t>
      </w:r>
      <w:r w:rsidRPr="002C21D6">
        <w:rPr>
          <w:rFonts w:ascii="Times New Roman" w:hAnsi="Times New Roman"/>
        </w:rPr>
        <w:t xml:space="preserve"> together with an unused SN Counter value pre-provisioned by the MN. </w:t>
      </w:r>
    </w:p>
    <w:p w14:paraId="7D38F8C6" w14:textId="77777777" w:rsidR="00BA4DA1" w:rsidRPr="002C21D6" w:rsidRDefault="00BA4DA1" w:rsidP="00C26F47">
      <w:pPr>
        <w:pStyle w:val="CRCoverPage"/>
        <w:numPr>
          <w:ilvl w:val="0"/>
          <w:numId w:val="24"/>
        </w:numPr>
        <w:spacing w:after="0"/>
        <w:jc w:val="both"/>
        <w:rPr>
          <w:rFonts w:ascii="Times New Roman" w:hAnsi="Times New Roman"/>
        </w:rPr>
      </w:pPr>
      <w:r w:rsidRPr="002C21D6">
        <w:rPr>
          <w:rFonts w:ascii="Times New Roman" w:hAnsi="Times New Roman"/>
        </w:rPr>
        <w:t>The UE changes the SN Counter upon every SN change.</w:t>
      </w:r>
    </w:p>
    <w:p w14:paraId="0DACB872" w14:textId="77777777" w:rsidR="00BA4DA1" w:rsidRPr="002C21D6" w:rsidRDefault="00BA4DA1" w:rsidP="00C26F47">
      <w:pPr>
        <w:pStyle w:val="CRCoverPage"/>
        <w:spacing w:after="0"/>
        <w:ind w:left="100"/>
        <w:jc w:val="both"/>
        <w:rPr>
          <w:rFonts w:ascii="Times New Roman" w:hAnsi="Times New Roman"/>
        </w:rPr>
      </w:pPr>
    </w:p>
    <w:p w14:paraId="362CB246" w14:textId="1AE45DD3" w:rsidR="009D0112" w:rsidRDefault="00C26F47" w:rsidP="00C26F47">
      <w:pPr>
        <w:pStyle w:val="CRCoverPage"/>
        <w:spacing w:after="0"/>
        <w:ind w:left="100"/>
        <w:jc w:val="both"/>
        <w:rPr>
          <w:rFonts w:ascii="Times New Roman" w:hAnsi="Times New Roman"/>
        </w:rPr>
      </w:pPr>
      <w:r w:rsidRPr="002C21D6">
        <w:rPr>
          <w:rFonts w:ascii="Times New Roman" w:hAnsi="Times New Roman"/>
        </w:rPr>
        <w:t>The security procedure based on aforementioned principle is capture</w:t>
      </w:r>
      <w:r w:rsidR="00A932E6">
        <w:rPr>
          <w:rFonts w:ascii="Times New Roman" w:hAnsi="Times New Roman"/>
        </w:rPr>
        <w:t>d</w:t>
      </w:r>
      <w:r w:rsidRPr="002C21D6">
        <w:rPr>
          <w:rFonts w:ascii="Times New Roman" w:hAnsi="Times New Roman"/>
        </w:rPr>
        <w:t xml:space="preserve"> in </w:t>
      </w:r>
      <w:r w:rsidR="00A932E6">
        <w:rPr>
          <w:rFonts w:ascii="Times New Roman" w:hAnsi="Times New Roman"/>
        </w:rPr>
        <w:t xml:space="preserve">the </w:t>
      </w:r>
      <w:r w:rsidR="005B39F6" w:rsidRPr="005B39F6">
        <w:rPr>
          <w:rFonts w:ascii="Times New Roman" w:hAnsi="Times New Roman"/>
        </w:rPr>
        <w:t>draftCR</w:t>
      </w:r>
      <w:r w:rsidR="00F97A59">
        <w:rPr>
          <w:rFonts w:ascii="Times New Roman" w:hAnsi="Times New Roman"/>
        </w:rPr>
        <w:t xml:space="preserve"> </w:t>
      </w:r>
      <w:hyperlink r:id="rId12" w:history="1">
        <w:r w:rsidR="000E3FCF" w:rsidRPr="005B39F6">
          <w:rPr>
            <w:rStyle w:val="Hyperlink"/>
            <w:rFonts w:ascii="Times New Roman" w:hAnsi="Times New Roman"/>
          </w:rPr>
          <w:t>[</w:t>
        </w:r>
        <w:r w:rsidR="00F97A59" w:rsidRPr="005B39F6">
          <w:rPr>
            <w:rStyle w:val="Hyperlink"/>
            <w:rFonts w:ascii="Times New Roman" w:hAnsi="Times New Roman"/>
          </w:rPr>
          <w:t>2</w:t>
        </w:r>
        <w:r w:rsidR="000E3FCF" w:rsidRPr="005B39F6">
          <w:rPr>
            <w:rStyle w:val="Hyperlink"/>
            <w:rFonts w:ascii="Times New Roman" w:hAnsi="Times New Roman"/>
          </w:rPr>
          <w:t>]</w:t>
        </w:r>
      </w:hyperlink>
      <w:r w:rsidRPr="002C21D6">
        <w:rPr>
          <w:rFonts w:ascii="Times New Roman" w:hAnsi="Times New Roman"/>
        </w:rPr>
        <w:t>. However, the draftCR includes various options based on the discussed solutions. This discussion paper aim</w:t>
      </w:r>
      <w:r w:rsidR="00A932E6">
        <w:rPr>
          <w:rFonts w:ascii="Times New Roman" w:hAnsi="Times New Roman"/>
        </w:rPr>
        <w:t>s</w:t>
      </w:r>
      <w:r w:rsidRPr="002C21D6">
        <w:rPr>
          <w:rFonts w:ascii="Times New Roman" w:hAnsi="Times New Roman"/>
        </w:rPr>
        <w:t xml:space="preserve"> to narrow down the proposed options to one feasible option with least impact and no security gap</w:t>
      </w:r>
      <w:r w:rsidR="007E2693">
        <w:rPr>
          <w:rFonts w:ascii="Times New Roman" w:hAnsi="Times New Roman"/>
        </w:rPr>
        <w:t xml:space="preserve">, based on the </w:t>
      </w:r>
      <w:r w:rsidR="007138CB">
        <w:rPr>
          <w:rFonts w:ascii="Times New Roman" w:hAnsi="Times New Roman"/>
        </w:rPr>
        <w:t xml:space="preserve">following </w:t>
      </w:r>
      <w:r w:rsidR="0091397C">
        <w:rPr>
          <w:rFonts w:ascii="Times New Roman" w:hAnsi="Times New Roman"/>
        </w:rPr>
        <w:t>agreement</w:t>
      </w:r>
      <w:r w:rsidR="007E2693">
        <w:rPr>
          <w:rFonts w:ascii="Times New Roman" w:hAnsi="Times New Roman"/>
        </w:rPr>
        <w:t xml:space="preserve"> in RAN2</w:t>
      </w:r>
      <w:r w:rsidR="006D011F">
        <w:rPr>
          <w:rFonts w:ascii="Times New Roman" w:hAnsi="Times New Roman"/>
        </w:rPr>
        <w:t>#123-bis</w:t>
      </w:r>
      <w:r w:rsidR="009D0112">
        <w:rPr>
          <w:rFonts w:ascii="Times New Roman" w:hAnsi="Times New Roman"/>
        </w:rPr>
        <w:t xml:space="preserve"> </w:t>
      </w:r>
      <w:hyperlink r:id="rId13" w:history="1">
        <w:r w:rsidR="005B39F6">
          <w:rPr>
            <w:rStyle w:val="Hyperlink"/>
            <w:rFonts w:ascii="Times New Roman" w:hAnsi="Times New Roman"/>
          </w:rPr>
          <w:t>[3</w:t>
        </w:r>
        <w:r w:rsidR="009D0112" w:rsidRPr="00F97A59">
          <w:rPr>
            <w:rStyle w:val="Hyperlink"/>
            <w:rFonts w:ascii="Times New Roman" w:hAnsi="Times New Roman"/>
          </w:rPr>
          <w:t>]</w:t>
        </w:r>
      </w:hyperlink>
      <w:r w:rsidR="009D0112">
        <w:rPr>
          <w:rFonts w:ascii="Times New Roman" w:hAnsi="Times New Roman"/>
        </w:rPr>
        <w:t>;</w:t>
      </w:r>
    </w:p>
    <w:p w14:paraId="467B5485" w14:textId="77777777" w:rsidR="00A932E6" w:rsidRDefault="00A932E6" w:rsidP="00C26F47">
      <w:pPr>
        <w:pStyle w:val="CRCoverPage"/>
        <w:spacing w:after="0"/>
        <w:ind w:left="100"/>
        <w:jc w:val="both"/>
        <w:rPr>
          <w:rFonts w:ascii="Times New Roman" w:hAnsi="Times New Roman"/>
        </w:rPr>
      </w:pPr>
    </w:p>
    <w:p w14:paraId="6BBFFE7E" w14:textId="77777777" w:rsidR="00BA4DA1" w:rsidRPr="002C21D6" w:rsidRDefault="009D0112" w:rsidP="00C26F47">
      <w:pPr>
        <w:pStyle w:val="CRCoverPage"/>
        <w:spacing w:after="0"/>
        <w:ind w:left="100"/>
        <w:jc w:val="both"/>
        <w:rPr>
          <w:rFonts w:ascii="Times New Roman" w:hAnsi="Times New Roman"/>
        </w:rPr>
      </w:pPr>
      <w:r w:rsidRPr="00BB45B3">
        <w:rPr>
          <w:rFonts w:ascii="Times New Roman" w:hAnsi="Times New Roman"/>
        </w:rPr>
        <w:t>UE include the selected SK-counter value in the MN RRC Reconfiguration Complete message when UE selects new SK-counter value as part of S-CPAC execution.</w:t>
      </w:r>
    </w:p>
    <w:p w14:paraId="1468B2D4" w14:textId="77777777" w:rsidR="005E69A3" w:rsidRDefault="005E69A3" w:rsidP="00C26F47">
      <w:pPr>
        <w:pStyle w:val="CRCoverPage"/>
        <w:spacing w:after="0"/>
        <w:ind w:left="100"/>
        <w:jc w:val="both"/>
        <w:rPr>
          <w:noProof/>
          <w:lang w:eastAsia="zh-CN"/>
        </w:rPr>
      </w:pPr>
    </w:p>
    <w:p w14:paraId="7993AC49" w14:textId="1EED3F59" w:rsidR="000B1AAE" w:rsidRPr="000B1AAE" w:rsidRDefault="000B1AAE" w:rsidP="00C26F47">
      <w:pPr>
        <w:pStyle w:val="CRCoverPage"/>
        <w:spacing w:after="0"/>
        <w:ind w:left="100"/>
        <w:jc w:val="both"/>
        <w:rPr>
          <w:rFonts w:ascii="Times New Roman" w:eastAsiaTheme="minorEastAsia" w:hAnsi="Times New Roman"/>
          <w:noProof/>
          <w:lang w:eastAsia="ko-KR"/>
        </w:rPr>
      </w:pPr>
      <w:r w:rsidRPr="000B1AAE">
        <w:rPr>
          <w:rFonts w:ascii="Times New Roman" w:eastAsiaTheme="minorEastAsia" w:hAnsi="Times New Roman"/>
          <w:noProof/>
          <w:lang w:eastAsia="ko-KR"/>
        </w:rPr>
        <w:t>In addition, the call flow for selective SCG activation is captured in the running CR [4].</w:t>
      </w:r>
    </w:p>
    <w:p w14:paraId="0BD32F2C" w14:textId="77777777" w:rsidR="00C26F47" w:rsidRPr="00C26F47" w:rsidRDefault="00C26F47" w:rsidP="00C26F47">
      <w:pPr>
        <w:pStyle w:val="CRCoverPage"/>
        <w:spacing w:after="0"/>
        <w:ind w:left="100"/>
        <w:jc w:val="both"/>
        <w:rPr>
          <w:b/>
          <w:noProof/>
          <w:lang w:eastAsia="zh-CN"/>
        </w:rPr>
      </w:pPr>
    </w:p>
    <w:p w14:paraId="3FC57251" w14:textId="77777777" w:rsidR="00C26F47" w:rsidRPr="000915F9" w:rsidRDefault="00C26F47" w:rsidP="002C21D6">
      <w:pPr>
        <w:pStyle w:val="CRCoverPage"/>
        <w:numPr>
          <w:ilvl w:val="1"/>
          <w:numId w:val="24"/>
        </w:numPr>
        <w:spacing w:after="0"/>
        <w:jc w:val="both"/>
        <w:rPr>
          <w:b/>
          <w:noProof/>
          <w:sz w:val="24"/>
          <w:szCs w:val="24"/>
          <w:lang w:eastAsia="zh-CN"/>
        </w:rPr>
      </w:pPr>
      <w:r w:rsidRPr="000915F9">
        <w:rPr>
          <w:b/>
          <w:noProof/>
          <w:sz w:val="24"/>
          <w:szCs w:val="24"/>
          <w:lang w:eastAsia="zh-CN"/>
        </w:rPr>
        <w:t>Security context initialisation for selective SCG activation</w:t>
      </w:r>
    </w:p>
    <w:p w14:paraId="0D76728D" w14:textId="04572780" w:rsidR="00C26F47" w:rsidRDefault="00FD31BF" w:rsidP="00C26F47">
      <w:pPr>
        <w:pStyle w:val="CRCoverPage"/>
        <w:spacing w:after="0"/>
        <w:ind w:left="460"/>
        <w:jc w:val="both"/>
        <w:rPr>
          <w:b/>
          <w:noProof/>
          <w:lang w:eastAsia="zh-CN"/>
        </w:rPr>
      </w:pPr>
      <w:r>
        <w:rPr>
          <w:noProof/>
          <w:lang w:val="en-IN" w:eastAsia="ko-KR"/>
        </w:rPr>
        <mc:AlternateContent>
          <mc:Choice Requires="wps">
            <w:drawing>
              <wp:anchor distT="45720" distB="45720" distL="114300" distR="114300" simplePos="0" relativeHeight="251657216" behindDoc="0" locked="0" layoutInCell="1" allowOverlap="1" wp14:anchorId="04CBEDB3" wp14:editId="1C8C76F9">
                <wp:simplePos x="0" y="0"/>
                <wp:positionH relativeFrom="column">
                  <wp:posOffset>52070</wp:posOffset>
                </wp:positionH>
                <wp:positionV relativeFrom="paragraph">
                  <wp:posOffset>234315</wp:posOffset>
                </wp:positionV>
                <wp:extent cx="6061710" cy="1757680"/>
                <wp:effectExtent l="0" t="0" r="15240"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1710" cy="1757680"/>
                        </a:xfrm>
                        <a:prstGeom prst="rect">
                          <a:avLst/>
                        </a:prstGeom>
                        <a:solidFill>
                          <a:srgbClr val="FFFFFF"/>
                        </a:solidFill>
                        <a:ln w="9525">
                          <a:solidFill>
                            <a:srgbClr val="000000"/>
                          </a:solidFill>
                          <a:miter lim="800000"/>
                          <a:headEnd/>
                          <a:tailEnd/>
                        </a:ln>
                      </wps:spPr>
                      <wps:txbx>
                        <w:txbxContent>
                          <w:p w14:paraId="19934DF9" w14:textId="77777777" w:rsidR="00BB45B3" w:rsidRDefault="00BB45B3" w:rsidP="00BB45B3">
                            <w:r>
                              <w:t>Option 1: The MN</w:t>
                            </w:r>
                            <w:r w:rsidRPr="00C24B05">
                              <w:t xml:space="preserve"> </w:t>
                            </w:r>
                            <w:r>
                              <w:t>derives the corresponding K</w:t>
                            </w:r>
                            <w:r>
                              <w:rPr>
                                <w:vertAlign w:val="subscript"/>
                              </w:rPr>
                              <w:t>SN</w:t>
                            </w:r>
                            <w:r>
                              <w:t xml:space="preserve"> as described in Annex A.16 based on the corresponding SN Counter values. The K</w:t>
                            </w:r>
                            <w:r>
                              <w:rPr>
                                <w:vertAlign w:val="subscript"/>
                              </w:rPr>
                              <w:t>SN</w:t>
                            </w:r>
                            <w:r>
                              <w:t xml:space="preserve"> </w:t>
                            </w:r>
                            <w:r>
                              <w:rPr>
                                <w:rFonts w:hint="eastAsia"/>
                                <w:lang w:eastAsia="zh-CN"/>
                              </w:rPr>
                              <w:t>key</w:t>
                            </w:r>
                            <w:r>
                              <w:t>s and the corresponding SN Counter values are sent to the SN from the MN. The SN shall store the K</w:t>
                            </w:r>
                            <w:r>
                              <w:rPr>
                                <w:vertAlign w:val="subscript"/>
                              </w:rPr>
                              <w:t>SN</w:t>
                            </w:r>
                            <w:r>
                              <w:t xml:space="preserve"> </w:t>
                            </w:r>
                            <w:r>
                              <w:rPr>
                                <w:rFonts w:hint="eastAsia"/>
                                <w:lang w:eastAsia="zh-CN"/>
                              </w:rPr>
                              <w:t>key</w:t>
                            </w:r>
                            <w:r>
                              <w:t>s and the corresponding SN Counter values in its security context.</w:t>
                            </w:r>
                          </w:p>
                          <w:p w14:paraId="43231223" w14:textId="77777777" w:rsidR="00BB45B3" w:rsidRDefault="00BB45B3" w:rsidP="00BB45B3">
                            <w:r>
                              <w:rPr>
                                <w:rFonts w:hint="eastAsia"/>
                              </w:rPr>
                              <w:t>O</w:t>
                            </w:r>
                            <w:r>
                              <w:t xml:space="preserve">ption 2: After the derivation of </w:t>
                            </w:r>
                            <w:r>
                              <w:rPr>
                                <w:rFonts w:eastAsia="DengXian"/>
                                <w:szCs w:val="24"/>
                                <w:lang w:eastAsia="zh-CN"/>
                              </w:rPr>
                              <w:t xml:space="preserve">sequence of multiple distinct SN Counter values </w:t>
                            </w:r>
                            <w:r>
                              <w:rPr>
                                <w:rFonts w:eastAsia="DengXian" w:hint="eastAsia"/>
                                <w:szCs w:val="24"/>
                                <w:lang w:eastAsia="zh-CN"/>
                              </w:rPr>
                              <w:t>for</w:t>
                            </w:r>
                            <w:r>
                              <w:rPr>
                                <w:rFonts w:eastAsia="DengXian"/>
                                <w:szCs w:val="24"/>
                                <w:lang w:eastAsia="zh-CN"/>
                              </w:rPr>
                              <w:t xml:space="preserve"> each candidate SN, the SN Counter values are sent to the UE from the MN. The MN does not need to store the SN Counter values for each SNs after sending them.</w:t>
                            </w:r>
                          </w:p>
                          <w:p w14:paraId="02274835" w14:textId="22B9F61C" w:rsidR="00C26F47" w:rsidRDefault="00BB45B3">
                            <w:r w:rsidRPr="00D40D7A">
                              <w:t>Option 3: The MN derives the corresponding K</w:t>
                            </w:r>
                            <w:r w:rsidRPr="00D40D7A">
                              <w:rPr>
                                <w:vertAlign w:val="subscript"/>
                              </w:rPr>
                              <w:t>SN</w:t>
                            </w:r>
                            <w:r w:rsidRPr="00D40D7A">
                              <w:t xml:space="preserve"> as described in Annex A.16 based on the </w:t>
                            </w:r>
                            <w:r>
                              <w:rPr>
                                <w:rFonts w:hint="eastAsia"/>
                                <w:lang w:eastAsia="zh-CN"/>
                              </w:rPr>
                              <w:t>corresponding</w:t>
                            </w:r>
                            <w:r w:rsidRPr="00D40D7A">
                              <w:t xml:space="preserve"> SN Counters values. The K</w:t>
                            </w:r>
                            <w:r w:rsidRPr="00D40D7A">
                              <w:rPr>
                                <w:vertAlign w:val="subscript"/>
                              </w:rPr>
                              <w:t>SN</w:t>
                            </w:r>
                            <w:r w:rsidRPr="00D40D7A">
                              <w:t xml:space="preserve"> keys are sent to the SN from the MN. The SN shall store the K</w:t>
                            </w:r>
                            <w:r w:rsidRPr="00D40D7A">
                              <w:rPr>
                                <w:vertAlign w:val="subscript"/>
                              </w:rPr>
                              <w:t>SN</w:t>
                            </w:r>
                            <w:r w:rsidRPr="00D40D7A">
                              <w:t xml:space="preserve"> keys in its security context.</w:t>
                            </w:r>
                            <w:r w:rsidDel="00BB45B3">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4CBEDB3" id="_x0000_t202" coordsize="21600,21600" o:spt="202" path="m,l,21600r21600,l21600,xe">
                <v:stroke joinstyle="miter"/>
                <v:path gradientshapeok="t" o:connecttype="rect"/>
              </v:shapetype>
              <v:shape id="Text Box 2" o:spid="_x0000_s1026" type="#_x0000_t202" style="position:absolute;left:0;text-align:left;margin-left:4.1pt;margin-top:18.45pt;width:477.3pt;height:138.4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GKJKgIAAFEEAAAOAAAAZHJzL2Uyb0RvYy54bWysVNuO2yAQfa/Uf0C8N74ot7XirLbZpqq0&#10;vUi7/QCMsY2KGQokdvr1HXA2jbbtS1U/IIYZDjPnzHhzO/aKHIV1EnRJs1lKidAcaqnbkn592r9Z&#10;U+I80zVToEVJT8LR2+3rV5vBFCKHDlQtLEEQ7YrBlLTz3hRJ4ngneuZmYIRGZwO2Zx5N2ya1ZQOi&#10;9yrJ03SZDGBrY4EL5/D0fnLSbcRvGsH956ZxwhNVUszNx9XGtQprst2worXMdJKf02D/kEXPpMZH&#10;L1D3zDNysPI3qF5yCw4aP+PQJ9A0kotYA1aTpS+qeeyYEbEWJMeZC03u/8HyT8cvlsi6pDklmvUo&#10;0ZMYPXkLI8kDO4NxBQY9GgzzIx6jyrFSZx6Af3NEw65juhV31sLQCVZjdlm4mVxdnXBcAKmGj1Dj&#10;M+zgIQKNje0DdUgGQXRU6XRRJqTC8XCZLrNVhi6Ovmy1WC3XUbuEFc/XjXX+vYCehE1JLUof4dnx&#10;wfmQDiueQ8JrDpSs91KpaNi22ilLjgzbZB+/WMGLMKXJUNKbRb6YGPgrRBq/P0H00mO/K9mXdH0J&#10;YkXg7Z2uYzd6JtW0x5SVPhMZuJtY9GM1noWpoD4hpRamvsY5xE0H9gclA/Z0Sd33A7OCEvVBoyw3&#10;2XwehiAa88UqR8Nee6prD9McoUrqKZm2Oz8NzsFY2Xb40tQIGu5QykZGkoPmU1bnvLFvI/fnGQuD&#10;cW3HqF9/gu1PAAAA//8DAFBLAwQUAAYACAAAACEAX+Q87t4AAAAIAQAADwAAAGRycy9kb3ducmV2&#10;LnhtbEyPwU7DMBBE70j8g7VIXBB1mqC0CXEqhASCWykIrm68TSLidbDdNPw9ywmOOzN6O1NtZjuI&#10;CX3oHSlYLhIQSI0zPbUK3l4frtcgQtRk9OAIFXxjgE19flbp0rgTveC0i61gCIVSK+hiHEspQ9Oh&#10;1WHhRiT2Ds5bHfn0rTRenxhuB5kmSS6t7ok/dHrE+w6bz93RKljfPE0f4Tnbvjf5YSji1Wp6/PJK&#10;XV7Md7cgIs7xLwy/9bk61Nxp745kghiYkXJQQZYXINgu8pSX7FlYZiuQdSX/D6h/AAAA//8DAFBL&#10;AQItABQABgAIAAAAIQC2gziS/gAAAOEBAAATAAAAAAAAAAAAAAAAAAAAAABbQ29udGVudF9UeXBl&#10;c10ueG1sUEsBAi0AFAAGAAgAAAAhADj9If/WAAAAlAEAAAsAAAAAAAAAAAAAAAAALwEAAF9yZWxz&#10;Ly5yZWxzUEsBAi0AFAAGAAgAAAAhAJWkYokqAgAAUQQAAA4AAAAAAAAAAAAAAAAALgIAAGRycy9l&#10;Mm9Eb2MueG1sUEsBAi0AFAAGAAgAAAAhAF/kPO7eAAAACAEAAA8AAAAAAAAAAAAAAAAAhAQAAGRy&#10;cy9kb3ducmV2LnhtbFBLBQYAAAAABAAEAPMAAACPBQAAAAA=&#10;">
                <v:textbox>
                  <w:txbxContent>
                    <w:p w14:paraId="19934DF9" w14:textId="77777777" w:rsidR="00BB45B3" w:rsidRDefault="00BB45B3" w:rsidP="00BB45B3">
                      <w:r>
                        <w:t>Option 1: The MN</w:t>
                      </w:r>
                      <w:r w:rsidRPr="00C24B05">
                        <w:t xml:space="preserve"> </w:t>
                      </w:r>
                      <w:r>
                        <w:t>derives the corresponding K</w:t>
                      </w:r>
                      <w:r>
                        <w:rPr>
                          <w:vertAlign w:val="subscript"/>
                        </w:rPr>
                        <w:t>SN</w:t>
                      </w:r>
                      <w:r>
                        <w:t xml:space="preserve"> as described in Annex A.16 based on the corresponding SN Counter values. The K</w:t>
                      </w:r>
                      <w:r>
                        <w:rPr>
                          <w:vertAlign w:val="subscript"/>
                        </w:rPr>
                        <w:t>SN</w:t>
                      </w:r>
                      <w:r>
                        <w:t xml:space="preserve"> </w:t>
                      </w:r>
                      <w:r>
                        <w:rPr>
                          <w:rFonts w:hint="eastAsia"/>
                          <w:lang w:eastAsia="zh-CN"/>
                        </w:rPr>
                        <w:t>key</w:t>
                      </w:r>
                      <w:r>
                        <w:t>s and the corresponding SN Counter values are sent to the SN from the MN. The SN shall store the K</w:t>
                      </w:r>
                      <w:r>
                        <w:rPr>
                          <w:vertAlign w:val="subscript"/>
                        </w:rPr>
                        <w:t>SN</w:t>
                      </w:r>
                      <w:r>
                        <w:t xml:space="preserve"> </w:t>
                      </w:r>
                      <w:r>
                        <w:rPr>
                          <w:rFonts w:hint="eastAsia"/>
                          <w:lang w:eastAsia="zh-CN"/>
                        </w:rPr>
                        <w:t>key</w:t>
                      </w:r>
                      <w:r>
                        <w:t>s and the corresponding SN Counter values in its security context.</w:t>
                      </w:r>
                    </w:p>
                    <w:p w14:paraId="43231223" w14:textId="77777777" w:rsidR="00BB45B3" w:rsidRDefault="00BB45B3" w:rsidP="00BB45B3">
                      <w:r>
                        <w:rPr>
                          <w:rFonts w:hint="eastAsia"/>
                        </w:rPr>
                        <w:t>O</w:t>
                      </w:r>
                      <w:r>
                        <w:t xml:space="preserve">ption 2: After the derivation of </w:t>
                      </w:r>
                      <w:r>
                        <w:rPr>
                          <w:rFonts w:eastAsia="DengXian"/>
                          <w:szCs w:val="24"/>
                          <w:lang w:eastAsia="zh-CN"/>
                        </w:rPr>
                        <w:t xml:space="preserve">sequence of multiple distinct SN Counter values </w:t>
                      </w:r>
                      <w:r>
                        <w:rPr>
                          <w:rFonts w:eastAsia="DengXian" w:hint="eastAsia"/>
                          <w:szCs w:val="24"/>
                          <w:lang w:eastAsia="zh-CN"/>
                        </w:rPr>
                        <w:t>for</w:t>
                      </w:r>
                      <w:r>
                        <w:rPr>
                          <w:rFonts w:eastAsia="DengXian"/>
                          <w:szCs w:val="24"/>
                          <w:lang w:eastAsia="zh-CN"/>
                        </w:rPr>
                        <w:t xml:space="preserve"> each candidate SN, the SN Counter values are sent to the UE from the MN. The MN does not need to store the SN Counter values for each SNs after sending them.</w:t>
                      </w:r>
                    </w:p>
                    <w:p w14:paraId="02274835" w14:textId="22B9F61C" w:rsidR="00C26F47" w:rsidRDefault="00BB45B3">
                      <w:r w:rsidRPr="00D40D7A">
                        <w:t>Option 3: The MN derives the corresponding K</w:t>
                      </w:r>
                      <w:r w:rsidRPr="00D40D7A">
                        <w:rPr>
                          <w:vertAlign w:val="subscript"/>
                        </w:rPr>
                        <w:t>SN</w:t>
                      </w:r>
                      <w:r w:rsidRPr="00D40D7A">
                        <w:t xml:space="preserve"> as described in Annex A.16 based on the </w:t>
                      </w:r>
                      <w:r>
                        <w:rPr>
                          <w:rFonts w:hint="eastAsia"/>
                          <w:lang w:eastAsia="zh-CN"/>
                        </w:rPr>
                        <w:t>corresponding</w:t>
                      </w:r>
                      <w:r w:rsidRPr="00D40D7A">
                        <w:t xml:space="preserve"> SN Counters values. The K</w:t>
                      </w:r>
                      <w:r w:rsidRPr="00D40D7A">
                        <w:rPr>
                          <w:vertAlign w:val="subscript"/>
                        </w:rPr>
                        <w:t>SN</w:t>
                      </w:r>
                      <w:r w:rsidRPr="00D40D7A">
                        <w:t xml:space="preserve"> keys are sent to the SN from the MN. The SN shall store the K</w:t>
                      </w:r>
                      <w:r w:rsidRPr="00D40D7A">
                        <w:rPr>
                          <w:vertAlign w:val="subscript"/>
                        </w:rPr>
                        <w:t>SN</w:t>
                      </w:r>
                      <w:r w:rsidRPr="00D40D7A">
                        <w:t xml:space="preserve"> keys in its security context.</w:t>
                      </w:r>
                      <w:r w:rsidDel="00BB45B3">
                        <w:t xml:space="preserve"> </w:t>
                      </w:r>
                    </w:p>
                  </w:txbxContent>
                </v:textbox>
                <w10:wrap type="square"/>
              </v:shape>
            </w:pict>
          </mc:Fallback>
        </mc:AlternateContent>
      </w:r>
    </w:p>
    <w:p w14:paraId="74825273" w14:textId="77777777" w:rsidR="00C26F47" w:rsidRPr="00CC1CE0" w:rsidRDefault="00C26F47" w:rsidP="00C26F47">
      <w:pPr>
        <w:pStyle w:val="CRCoverPage"/>
        <w:spacing w:after="0"/>
        <w:jc w:val="both"/>
        <w:rPr>
          <w:b/>
          <w:i/>
          <w:noProof/>
          <w:u w:val="single"/>
          <w:lang w:eastAsia="zh-CN"/>
        </w:rPr>
      </w:pPr>
    </w:p>
    <w:p w14:paraId="46A20AB3" w14:textId="77777777" w:rsidR="00C26F47" w:rsidRPr="00CC1CE0" w:rsidRDefault="00C26F47" w:rsidP="002C21D6">
      <w:pPr>
        <w:pStyle w:val="CRCoverPage"/>
        <w:spacing w:after="0"/>
        <w:ind w:left="100"/>
        <w:jc w:val="both"/>
        <w:rPr>
          <w:rFonts w:ascii="Times New Roman" w:hAnsi="Times New Roman"/>
          <w:i/>
          <w:u w:val="single"/>
        </w:rPr>
      </w:pPr>
      <w:r w:rsidRPr="00CC1CE0">
        <w:rPr>
          <w:rFonts w:ascii="Times New Roman" w:hAnsi="Times New Roman"/>
          <w:i/>
          <w:u w:val="single"/>
        </w:rPr>
        <w:t>Analysis of Option 1:</w:t>
      </w:r>
    </w:p>
    <w:p w14:paraId="518157DB" w14:textId="77777777" w:rsidR="00C26F47" w:rsidRPr="002C21D6" w:rsidRDefault="00C26F47" w:rsidP="002C21D6">
      <w:pPr>
        <w:pStyle w:val="CRCoverPage"/>
        <w:spacing w:after="0"/>
        <w:ind w:left="100"/>
        <w:jc w:val="both"/>
        <w:rPr>
          <w:rFonts w:ascii="Times New Roman" w:hAnsi="Times New Roman"/>
        </w:rPr>
      </w:pPr>
    </w:p>
    <w:p w14:paraId="6A145CCD" w14:textId="030A41A3" w:rsidR="00C26F47" w:rsidRPr="002C21D6" w:rsidRDefault="00C26F47" w:rsidP="002C21D6">
      <w:pPr>
        <w:pStyle w:val="CRCoverPage"/>
        <w:spacing w:after="0"/>
        <w:ind w:left="100"/>
        <w:jc w:val="both"/>
        <w:rPr>
          <w:rFonts w:ascii="Times New Roman" w:hAnsi="Times New Roman"/>
        </w:rPr>
      </w:pPr>
      <w:r w:rsidRPr="002C21D6">
        <w:rPr>
          <w:rFonts w:ascii="Times New Roman" w:hAnsi="Times New Roman"/>
        </w:rPr>
        <w:lastRenderedPageBreak/>
        <w:t>In this option the MN derives more than one K</w:t>
      </w:r>
      <w:r w:rsidRPr="00CC1CE0">
        <w:rPr>
          <w:rFonts w:ascii="Times New Roman" w:hAnsi="Times New Roman"/>
          <w:vertAlign w:val="subscript"/>
        </w:rPr>
        <w:t>SN</w:t>
      </w:r>
      <w:r w:rsidRPr="002C21D6">
        <w:rPr>
          <w:rFonts w:ascii="Times New Roman" w:hAnsi="Times New Roman"/>
        </w:rPr>
        <w:t xml:space="preserve"> based on the SN counters and provides</w:t>
      </w:r>
      <w:r w:rsidR="004C1CB6" w:rsidRPr="002C21D6">
        <w:rPr>
          <w:rFonts w:ascii="Times New Roman" w:hAnsi="Times New Roman"/>
        </w:rPr>
        <w:t xml:space="preserve"> both keys and associated SN Counters</w:t>
      </w:r>
      <w:r w:rsidRPr="002C21D6">
        <w:rPr>
          <w:rFonts w:ascii="Times New Roman" w:hAnsi="Times New Roman"/>
        </w:rPr>
        <w:t xml:space="preserve"> to the SN. The SN needs to store the K</w:t>
      </w:r>
      <w:r w:rsidRPr="00CC1CE0">
        <w:rPr>
          <w:rFonts w:ascii="Times New Roman" w:hAnsi="Times New Roman"/>
          <w:vertAlign w:val="subscript"/>
        </w:rPr>
        <w:t>SN</w:t>
      </w:r>
      <w:r w:rsidRPr="002C21D6">
        <w:rPr>
          <w:rFonts w:ascii="Times New Roman" w:hAnsi="Times New Roman"/>
        </w:rPr>
        <w:t xml:space="preserve"> keys and the corresponding SN Counter values in </w:t>
      </w:r>
      <w:r w:rsidR="00683E41">
        <w:rPr>
          <w:rFonts w:ascii="Times New Roman" w:hAnsi="Times New Roman"/>
        </w:rPr>
        <w:t>UE</w:t>
      </w:r>
      <w:r w:rsidR="00683E41" w:rsidRPr="002C21D6">
        <w:rPr>
          <w:rFonts w:ascii="Times New Roman" w:hAnsi="Times New Roman"/>
        </w:rPr>
        <w:t xml:space="preserve"> </w:t>
      </w:r>
      <w:r w:rsidRPr="002C21D6">
        <w:rPr>
          <w:rFonts w:ascii="Times New Roman" w:hAnsi="Times New Roman"/>
        </w:rPr>
        <w:t>security context.</w:t>
      </w:r>
    </w:p>
    <w:p w14:paraId="2A39020F" w14:textId="263A7F1B" w:rsidR="000B1331" w:rsidRPr="002C21D6" w:rsidRDefault="000E3FCF" w:rsidP="002C21D6">
      <w:pPr>
        <w:pStyle w:val="CRCoverPage"/>
        <w:spacing w:after="0"/>
        <w:ind w:left="100"/>
        <w:jc w:val="both"/>
        <w:rPr>
          <w:rFonts w:ascii="Times New Roman" w:hAnsi="Times New Roman"/>
        </w:rPr>
      </w:pPr>
      <w:r>
        <w:rPr>
          <w:rFonts w:ascii="Times New Roman" w:hAnsi="Times New Roman"/>
        </w:rPr>
        <w:t>W</w:t>
      </w:r>
      <w:r w:rsidR="005B736B" w:rsidRPr="002C21D6">
        <w:rPr>
          <w:rFonts w:ascii="Times New Roman" w:hAnsi="Times New Roman"/>
        </w:rPr>
        <w:t xml:space="preserve">hen the MN decides to configure CPA or CPC, if there are more than one candidate SN, for each SN, the MN shall derive </w:t>
      </w:r>
      <w:r w:rsidR="00960D91">
        <w:rPr>
          <w:rFonts w:ascii="Times New Roman" w:hAnsi="Times New Roman"/>
        </w:rPr>
        <w:t>multiple</w:t>
      </w:r>
      <w:r w:rsidR="005B736B" w:rsidRPr="002C21D6">
        <w:rPr>
          <w:rFonts w:ascii="Times New Roman" w:hAnsi="Times New Roman"/>
        </w:rPr>
        <w:t xml:space="preserve"> K</w:t>
      </w:r>
      <w:r w:rsidR="005B736B" w:rsidRPr="00CC1CE0">
        <w:rPr>
          <w:rFonts w:ascii="Times New Roman" w:hAnsi="Times New Roman"/>
          <w:vertAlign w:val="subscript"/>
        </w:rPr>
        <w:t>SN</w:t>
      </w:r>
      <w:r w:rsidR="005B736B" w:rsidRPr="002C21D6">
        <w:rPr>
          <w:rFonts w:ascii="Times New Roman" w:hAnsi="Times New Roman"/>
        </w:rPr>
        <w:t xml:space="preserve"> </w:t>
      </w:r>
      <w:r w:rsidR="00960D91">
        <w:rPr>
          <w:rFonts w:ascii="Times New Roman" w:hAnsi="Times New Roman"/>
        </w:rPr>
        <w:t xml:space="preserve">keys </w:t>
      </w:r>
      <w:r w:rsidR="005B736B" w:rsidRPr="002C21D6">
        <w:rPr>
          <w:rFonts w:ascii="Times New Roman" w:hAnsi="Times New Roman"/>
        </w:rPr>
        <w:t xml:space="preserve">and deliver the </w:t>
      </w:r>
      <w:r w:rsidR="00960D91">
        <w:rPr>
          <w:rFonts w:ascii="Times New Roman" w:hAnsi="Times New Roman"/>
        </w:rPr>
        <w:t xml:space="preserve">derived </w:t>
      </w:r>
      <w:r w:rsidR="005B736B" w:rsidRPr="002C21D6">
        <w:rPr>
          <w:rFonts w:ascii="Times New Roman" w:hAnsi="Times New Roman"/>
        </w:rPr>
        <w:t>K</w:t>
      </w:r>
      <w:r w:rsidR="005B736B" w:rsidRPr="00CC1CE0">
        <w:rPr>
          <w:rFonts w:ascii="Times New Roman" w:hAnsi="Times New Roman"/>
          <w:vertAlign w:val="subscript"/>
        </w:rPr>
        <w:t>SN</w:t>
      </w:r>
      <w:r w:rsidR="005B736B" w:rsidRPr="002C21D6">
        <w:rPr>
          <w:rFonts w:ascii="Times New Roman" w:hAnsi="Times New Roman"/>
        </w:rPr>
        <w:t xml:space="preserve"> </w:t>
      </w:r>
      <w:r w:rsidR="00960D91">
        <w:rPr>
          <w:rFonts w:ascii="Times New Roman" w:hAnsi="Times New Roman"/>
        </w:rPr>
        <w:t xml:space="preserve">keys </w:t>
      </w:r>
      <w:r w:rsidR="005B736B" w:rsidRPr="002C21D6">
        <w:rPr>
          <w:rFonts w:ascii="Times New Roman" w:hAnsi="Times New Roman"/>
        </w:rPr>
        <w:t>to each SN sep</w:t>
      </w:r>
      <w:r w:rsidR="005E69A3">
        <w:rPr>
          <w:rFonts w:ascii="Times New Roman" w:hAnsi="Times New Roman"/>
        </w:rPr>
        <w:t>a</w:t>
      </w:r>
      <w:r w:rsidR="005B736B" w:rsidRPr="002C21D6">
        <w:rPr>
          <w:rFonts w:ascii="Times New Roman" w:hAnsi="Times New Roman"/>
        </w:rPr>
        <w:t>rately. This option requires the SN to store more than one key in the security context</w:t>
      </w:r>
      <w:r w:rsidR="00960D91">
        <w:rPr>
          <w:rFonts w:ascii="Times New Roman" w:hAnsi="Times New Roman"/>
        </w:rPr>
        <w:t xml:space="preserve"> unnecessarily</w:t>
      </w:r>
      <w:r w:rsidR="005B736B" w:rsidRPr="002C21D6">
        <w:rPr>
          <w:rFonts w:ascii="Times New Roman" w:hAnsi="Times New Roman"/>
        </w:rPr>
        <w:t xml:space="preserve">, </w:t>
      </w:r>
      <w:r w:rsidR="00960D91">
        <w:rPr>
          <w:rFonts w:ascii="Times New Roman" w:hAnsi="Times New Roman"/>
        </w:rPr>
        <w:t xml:space="preserve">which is not a good security practice to distribute the keys </w:t>
      </w:r>
      <w:r w:rsidR="000B1AAE">
        <w:rPr>
          <w:rFonts w:ascii="Times New Roman" w:hAnsi="Times New Roman"/>
        </w:rPr>
        <w:t xml:space="preserve">to </w:t>
      </w:r>
      <w:r w:rsidR="00960D91">
        <w:rPr>
          <w:rFonts w:ascii="Times New Roman" w:hAnsi="Times New Roman"/>
        </w:rPr>
        <w:t>multiple entities</w:t>
      </w:r>
      <w:r w:rsidR="00E55271">
        <w:rPr>
          <w:rFonts w:ascii="Times New Roman" w:hAnsi="Times New Roman"/>
        </w:rPr>
        <w:t xml:space="preserve"> in advance</w:t>
      </w:r>
      <w:r w:rsidR="005B736B" w:rsidRPr="002C21D6">
        <w:rPr>
          <w:rFonts w:ascii="Times New Roman" w:hAnsi="Times New Roman"/>
        </w:rPr>
        <w:t>.</w:t>
      </w:r>
      <w:r w:rsidR="00E55271">
        <w:rPr>
          <w:rFonts w:ascii="Times New Roman" w:hAnsi="Times New Roman"/>
        </w:rPr>
        <w:t xml:space="preserve"> </w:t>
      </w:r>
      <w:r w:rsidR="002266ED">
        <w:rPr>
          <w:rFonts w:ascii="Times New Roman" w:hAnsi="Times New Roman"/>
        </w:rPr>
        <w:t xml:space="preserve">In addition, some of the keys may not be used </w:t>
      </w:r>
      <w:r w:rsidR="00823F40">
        <w:rPr>
          <w:rFonts w:ascii="Times New Roman" w:hAnsi="Times New Roman"/>
        </w:rPr>
        <w:t>at all. I</w:t>
      </w:r>
      <w:r w:rsidR="002266ED">
        <w:rPr>
          <w:rFonts w:ascii="Times New Roman" w:hAnsi="Times New Roman"/>
        </w:rPr>
        <w:t>t is the waste of the resources to derive some K</w:t>
      </w:r>
      <w:r w:rsidR="002266ED" w:rsidRPr="002266ED">
        <w:rPr>
          <w:rFonts w:ascii="Times New Roman" w:hAnsi="Times New Roman"/>
          <w:vertAlign w:val="subscript"/>
        </w:rPr>
        <w:t>SN</w:t>
      </w:r>
      <w:r w:rsidR="002266ED">
        <w:rPr>
          <w:rFonts w:ascii="Times New Roman" w:hAnsi="Times New Roman"/>
        </w:rPr>
        <w:t xml:space="preserve">s which will not be used at all and store the keys at some SNs. </w:t>
      </w:r>
      <w:r w:rsidR="00E55271">
        <w:rPr>
          <w:rFonts w:ascii="Times New Roman" w:hAnsi="Times New Roman"/>
        </w:rPr>
        <w:t xml:space="preserve">Further, if there is </w:t>
      </w:r>
      <w:r w:rsidR="00A932E6">
        <w:rPr>
          <w:rFonts w:ascii="Times New Roman" w:hAnsi="Times New Roman"/>
        </w:rPr>
        <w:t xml:space="preserve">a </w:t>
      </w:r>
      <w:r w:rsidR="00E55271">
        <w:rPr>
          <w:rFonts w:ascii="Times New Roman" w:hAnsi="Times New Roman"/>
        </w:rPr>
        <w:t>change in K</w:t>
      </w:r>
      <w:r w:rsidR="00E55271" w:rsidRPr="00A71019">
        <w:rPr>
          <w:rFonts w:ascii="Times New Roman" w:hAnsi="Times New Roman"/>
          <w:vertAlign w:val="subscript"/>
        </w:rPr>
        <w:t>gNB</w:t>
      </w:r>
      <w:r w:rsidR="00E55271">
        <w:rPr>
          <w:rFonts w:ascii="Times New Roman" w:hAnsi="Times New Roman"/>
        </w:rPr>
        <w:t>, then all distributed keys become void and new set of keys</w:t>
      </w:r>
      <w:r>
        <w:rPr>
          <w:rFonts w:ascii="Times New Roman" w:hAnsi="Times New Roman"/>
        </w:rPr>
        <w:t xml:space="preserve"> needs</w:t>
      </w:r>
      <w:r w:rsidR="00E55271">
        <w:rPr>
          <w:rFonts w:ascii="Times New Roman" w:hAnsi="Times New Roman"/>
        </w:rPr>
        <w:t xml:space="preserve"> to be derived and distributed.</w:t>
      </w:r>
    </w:p>
    <w:p w14:paraId="30D05D4D" w14:textId="77777777" w:rsidR="007073D8" w:rsidRDefault="007073D8" w:rsidP="00A932E6">
      <w:pPr>
        <w:pStyle w:val="CRCoverPage"/>
        <w:spacing w:after="0"/>
        <w:jc w:val="both"/>
        <w:rPr>
          <w:rFonts w:ascii="Times New Roman" w:hAnsi="Times New Roman"/>
        </w:rPr>
      </w:pPr>
    </w:p>
    <w:p w14:paraId="44982E76" w14:textId="77777777" w:rsidR="00E36169" w:rsidRPr="0089284C" w:rsidRDefault="007073D8" w:rsidP="0089284C">
      <w:pPr>
        <w:pStyle w:val="NO"/>
        <w:overflowPunct w:val="0"/>
        <w:autoSpaceDE w:val="0"/>
        <w:autoSpaceDN w:val="0"/>
        <w:adjustRightInd w:val="0"/>
        <w:textAlignment w:val="baseline"/>
        <w:rPr>
          <w:rFonts w:eastAsia="Times New Roman"/>
          <w:lang w:eastAsia="en-GB"/>
        </w:rPr>
      </w:pPr>
      <w:r w:rsidRPr="00014D7A">
        <w:rPr>
          <w:rFonts w:eastAsia="Times New Roman"/>
          <w:b/>
          <w:lang w:eastAsia="en-GB"/>
        </w:rPr>
        <w:t>Observation 1:</w:t>
      </w:r>
      <w:r w:rsidRPr="00014D7A">
        <w:rPr>
          <w:rFonts w:eastAsia="Times New Roman"/>
          <w:lang w:eastAsia="en-GB"/>
        </w:rPr>
        <w:t xml:space="preserve"> </w:t>
      </w:r>
      <w:r w:rsidR="00DC1BA7" w:rsidRPr="00014D7A">
        <w:rPr>
          <w:rFonts w:eastAsia="Times New Roman"/>
          <w:lang w:eastAsia="en-GB"/>
        </w:rPr>
        <w:t>O</w:t>
      </w:r>
      <w:r w:rsidRPr="00014D7A">
        <w:rPr>
          <w:rFonts w:eastAsia="Times New Roman"/>
          <w:lang w:eastAsia="en-GB"/>
        </w:rPr>
        <w:t xml:space="preserve">ption 1 is ineffective and inefficient by deriving, distributing and storing multiple </w:t>
      </w:r>
      <w:r w:rsidR="00014D7A" w:rsidRPr="002C21D6">
        <w:t>K</w:t>
      </w:r>
      <w:r w:rsidR="00014D7A" w:rsidRPr="00014D7A">
        <w:rPr>
          <w:vertAlign w:val="subscript"/>
        </w:rPr>
        <w:t>SN</w:t>
      </w:r>
      <w:r w:rsidR="00014D7A" w:rsidRPr="00014D7A">
        <w:rPr>
          <w:rFonts w:eastAsia="Times New Roman"/>
          <w:lang w:eastAsia="en-GB"/>
        </w:rPr>
        <w:t xml:space="preserve"> </w:t>
      </w:r>
      <w:r w:rsidRPr="00014D7A">
        <w:rPr>
          <w:rFonts w:eastAsia="Times New Roman"/>
          <w:lang w:eastAsia="en-GB"/>
        </w:rPr>
        <w:t>keys for multiple SN</w:t>
      </w:r>
      <w:r w:rsidR="00014D7A">
        <w:rPr>
          <w:rFonts w:eastAsia="Times New Roman"/>
          <w:lang w:eastAsia="en-GB"/>
        </w:rPr>
        <w:t>s</w:t>
      </w:r>
      <w:r w:rsidRPr="00014D7A">
        <w:rPr>
          <w:rFonts w:eastAsia="Times New Roman"/>
          <w:lang w:eastAsia="en-GB"/>
        </w:rPr>
        <w:t xml:space="preserve"> </w:t>
      </w:r>
      <w:r w:rsidR="00065497" w:rsidRPr="00014D7A">
        <w:rPr>
          <w:rFonts w:eastAsia="Times New Roman"/>
          <w:lang w:eastAsia="en-GB"/>
        </w:rPr>
        <w:t>proactively</w:t>
      </w:r>
      <w:r w:rsidR="00014D7A">
        <w:rPr>
          <w:rFonts w:eastAsia="Times New Roman"/>
          <w:lang w:eastAsia="en-GB"/>
        </w:rPr>
        <w:t xml:space="preserve"> </w:t>
      </w:r>
      <w:r w:rsidR="00AA4CE5">
        <w:rPr>
          <w:rFonts w:eastAsia="Times New Roman"/>
          <w:lang w:eastAsia="en-GB"/>
        </w:rPr>
        <w:t>during</w:t>
      </w:r>
      <w:r w:rsidR="00014D7A">
        <w:rPr>
          <w:rFonts w:eastAsia="Times New Roman"/>
          <w:lang w:eastAsia="en-GB"/>
        </w:rPr>
        <w:t xml:space="preserve"> initial </w:t>
      </w:r>
      <w:r w:rsidR="00014D7A">
        <w:rPr>
          <w:rFonts w:eastAsia="DengXian"/>
          <w:szCs w:val="24"/>
          <w:lang w:eastAsia="zh-CN"/>
        </w:rPr>
        <w:t xml:space="preserve">SCG configuration and for </w:t>
      </w:r>
      <w:r w:rsidR="00014D7A">
        <w:rPr>
          <w:rFonts w:eastAsia="Times New Roman"/>
          <w:lang w:eastAsia="en-GB"/>
        </w:rPr>
        <w:t xml:space="preserve">every </w:t>
      </w:r>
      <w:r w:rsidR="00014D7A" w:rsidRPr="00014D7A">
        <w:rPr>
          <w:rFonts w:eastAsia="Times New Roman"/>
          <w:lang w:eastAsia="en-GB"/>
        </w:rPr>
        <w:t>key refresh or key re-keying</w:t>
      </w:r>
      <w:r w:rsidR="00014D7A">
        <w:rPr>
          <w:rFonts w:eastAsia="Times New Roman"/>
          <w:lang w:eastAsia="en-GB"/>
        </w:rPr>
        <w:t xml:space="preserve"> of K</w:t>
      </w:r>
      <w:r w:rsidR="00014D7A" w:rsidRPr="00014D7A">
        <w:rPr>
          <w:rFonts w:eastAsia="Times New Roman"/>
          <w:vertAlign w:val="subscript"/>
          <w:lang w:eastAsia="en-GB"/>
        </w:rPr>
        <w:t>gNB</w:t>
      </w:r>
      <w:r w:rsidRPr="00014D7A">
        <w:rPr>
          <w:rFonts w:eastAsia="Times New Roman"/>
          <w:lang w:eastAsia="en-GB"/>
        </w:rPr>
        <w:t xml:space="preserve">. </w:t>
      </w:r>
    </w:p>
    <w:p w14:paraId="1D3B3664" w14:textId="77777777" w:rsidR="00E36169" w:rsidRPr="00CC1CE0" w:rsidRDefault="00E36169" w:rsidP="00CC1CE0">
      <w:pPr>
        <w:pStyle w:val="CRCoverPage"/>
        <w:spacing w:after="0"/>
        <w:ind w:left="100"/>
        <w:jc w:val="both"/>
        <w:rPr>
          <w:rFonts w:ascii="Times New Roman" w:hAnsi="Times New Roman"/>
          <w:i/>
          <w:u w:val="single"/>
        </w:rPr>
      </w:pPr>
      <w:r w:rsidRPr="00CC1CE0">
        <w:rPr>
          <w:rFonts w:ascii="Times New Roman" w:hAnsi="Times New Roman"/>
          <w:i/>
          <w:u w:val="single"/>
        </w:rPr>
        <w:t>Analysis of Option 2:</w:t>
      </w:r>
    </w:p>
    <w:p w14:paraId="03A265C9" w14:textId="77777777" w:rsidR="00E36169" w:rsidRPr="00CC1CE0" w:rsidRDefault="00E36169" w:rsidP="00CC1CE0">
      <w:pPr>
        <w:pStyle w:val="CRCoverPage"/>
        <w:spacing w:after="0"/>
        <w:ind w:left="100"/>
        <w:jc w:val="both"/>
        <w:rPr>
          <w:rFonts w:ascii="Times New Roman" w:hAnsi="Times New Roman"/>
        </w:rPr>
      </w:pPr>
    </w:p>
    <w:p w14:paraId="08278021" w14:textId="423B0AD3" w:rsidR="00E36169" w:rsidRPr="00CC1CE0" w:rsidRDefault="00E36169" w:rsidP="00CC1CE0">
      <w:pPr>
        <w:pStyle w:val="CRCoverPage"/>
        <w:spacing w:after="0"/>
        <w:ind w:left="100"/>
        <w:jc w:val="both"/>
        <w:rPr>
          <w:rFonts w:ascii="Times New Roman" w:hAnsi="Times New Roman"/>
        </w:rPr>
      </w:pPr>
      <w:r w:rsidRPr="00CC1CE0">
        <w:rPr>
          <w:rFonts w:ascii="Times New Roman" w:hAnsi="Times New Roman"/>
        </w:rPr>
        <w:t xml:space="preserve">After the derivation of </w:t>
      </w:r>
      <w:r w:rsidR="002C76D8">
        <w:rPr>
          <w:rFonts w:ascii="Times New Roman" w:hAnsi="Times New Roman"/>
        </w:rPr>
        <w:t>the</w:t>
      </w:r>
      <w:r w:rsidRPr="00CC1CE0">
        <w:rPr>
          <w:rFonts w:ascii="Times New Roman" w:hAnsi="Times New Roman"/>
        </w:rPr>
        <w:t xml:space="preserve"> multiple distinct SN Counter values </w:t>
      </w:r>
      <w:r w:rsidRPr="00CC1CE0">
        <w:rPr>
          <w:rFonts w:ascii="Times New Roman" w:hAnsi="Times New Roman" w:hint="eastAsia"/>
        </w:rPr>
        <w:t>for</w:t>
      </w:r>
      <w:r w:rsidRPr="00CC1CE0">
        <w:rPr>
          <w:rFonts w:ascii="Times New Roman" w:hAnsi="Times New Roman"/>
        </w:rPr>
        <w:t xml:space="preserve"> each candidate SN, the SN Counter values are sent to the UE from the MN. The MN does not need to store the SN Counter values for each SN after sending them. The MN is not required to derive more than one K</w:t>
      </w:r>
      <w:r w:rsidRPr="004E1357">
        <w:rPr>
          <w:rFonts w:ascii="Times New Roman" w:hAnsi="Times New Roman"/>
          <w:vertAlign w:val="subscript"/>
        </w:rPr>
        <w:t>SN</w:t>
      </w:r>
      <w:r w:rsidRPr="00CC1CE0">
        <w:rPr>
          <w:rFonts w:ascii="Times New Roman" w:hAnsi="Times New Roman"/>
        </w:rPr>
        <w:t xml:space="preserve"> and send </w:t>
      </w:r>
      <w:r w:rsidR="000B1AAE">
        <w:rPr>
          <w:rFonts w:ascii="Times New Roman" w:hAnsi="Times New Roman"/>
        </w:rPr>
        <w:t xml:space="preserve">them </w:t>
      </w:r>
      <w:r w:rsidRPr="00CC1CE0">
        <w:rPr>
          <w:rFonts w:ascii="Times New Roman" w:hAnsi="Times New Roman"/>
        </w:rPr>
        <w:t xml:space="preserve">to </w:t>
      </w:r>
      <w:r w:rsidR="002C76D8">
        <w:rPr>
          <w:rFonts w:ascii="Times New Roman" w:hAnsi="Times New Roman"/>
        </w:rPr>
        <w:t xml:space="preserve">the </w:t>
      </w:r>
      <w:r w:rsidRPr="00CC1CE0">
        <w:rPr>
          <w:rFonts w:ascii="Times New Roman" w:hAnsi="Times New Roman"/>
        </w:rPr>
        <w:t xml:space="preserve">SN. The SN </w:t>
      </w:r>
      <w:r w:rsidR="00A932E6">
        <w:rPr>
          <w:rFonts w:ascii="Times New Roman" w:hAnsi="Times New Roman"/>
        </w:rPr>
        <w:t>is</w:t>
      </w:r>
      <w:r w:rsidR="00A932E6" w:rsidRPr="00CC1CE0">
        <w:rPr>
          <w:rFonts w:ascii="Times New Roman" w:hAnsi="Times New Roman"/>
        </w:rPr>
        <w:t xml:space="preserve"> </w:t>
      </w:r>
      <w:r w:rsidRPr="00CC1CE0">
        <w:rPr>
          <w:rFonts w:ascii="Times New Roman" w:hAnsi="Times New Roman"/>
        </w:rPr>
        <w:t>not required to store all the K</w:t>
      </w:r>
      <w:r w:rsidRPr="00CC1CE0">
        <w:rPr>
          <w:rFonts w:ascii="Times New Roman" w:hAnsi="Times New Roman"/>
          <w:vertAlign w:val="subscript"/>
        </w:rPr>
        <w:t>SN</w:t>
      </w:r>
      <w:r w:rsidR="00BB45B3">
        <w:rPr>
          <w:rFonts w:ascii="Times New Roman" w:hAnsi="Times New Roman"/>
        </w:rPr>
        <w:t>(</w:t>
      </w:r>
      <w:r w:rsidRPr="000B1AAE">
        <w:rPr>
          <w:rFonts w:ascii="Times New Roman" w:hAnsi="Times New Roman"/>
        </w:rPr>
        <w:t>s</w:t>
      </w:r>
      <w:r w:rsidR="00BB45B3">
        <w:rPr>
          <w:rFonts w:ascii="Times New Roman" w:hAnsi="Times New Roman"/>
        </w:rPr>
        <w:t>)</w:t>
      </w:r>
      <w:r w:rsidRPr="00CC1CE0">
        <w:rPr>
          <w:rFonts w:ascii="Times New Roman" w:hAnsi="Times New Roman"/>
        </w:rPr>
        <w:t xml:space="preserve"> in </w:t>
      </w:r>
      <w:r w:rsidR="002C76D8">
        <w:rPr>
          <w:rFonts w:ascii="Times New Roman" w:hAnsi="Times New Roman"/>
        </w:rPr>
        <w:t>the UE’s</w:t>
      </w:r>
      <w:r w:rsidR="002C76D8" w:rsidRPr="00CC1CE0">
        <w:rPr>
          <w:rFonts w:ascii="Times New Roman" w:hAnsi="Times New Roman"/>
        </w:rPr>
        <w:t xml:space="preserve"> </w:t>
      </w:r>
      <w:r w:rsidRPr="00CC1CE0">
        <w:rPr>
          <w:rFonts w:ascii="Times New Roman" w:hAnsi="Times New Roman"/>
        </w:rPr>
        <w:t>security context.</w:t>
      </w:r>
    </w:p>
    <w:p w14:paraId="6E6B16A0" w14:textId="77777777" w:rsidR="002C76D8" w:rsidRDefault="002C76D8" w:rsidP="00CC1CE0">
      <w:pPr>
        <w:pStyle w:val="CRCoverPage"/>
        <w:spacing w:after="0"/>
        <w:ind w:left="100"/>
        <w:jc w:val="both"/>
        <w:rPr>
          <w:rFonts w:ascii="Times New Roman" w:hAnsi="Times New Roman"/>
        </w:rPr>
      </w:pPr>
    </w:p>
    <w:p w14:paraId="1D4FF183" w14:textId="03D4A1F3" w:rsidR="004C1CB6" w:rsidRDefault="004C1CB6" w:rsidP="00CC1CE0">
      <w:pPr>
        <w:pStyle w:val="CRCoverPage"/>
        <w:spacing w:after="0"/>
        <w:ind w:left="100"/>
        <w:jc w:val="both"/>
        <w:rPr>
          <w:rFonts w:ascii="Times New Roman" w:hAnsi="Times New Roman"/>
        </w:rPr>
      </w:pPr>
      <w:r w:rsidRPr="00CC1CE0">
        <w:rPr>
          <w:rFonts w:ascii="Times New Roman" w:hAnsi="Times New Roman"/>
        </w:rPr>
        <w:t xml:space="preserve">There is no impact on MN to derive more than one key utilizing its resource and SN to store more than one key. Hence, </w:t>
      </w:r>
      <w:r w:rsidR="002C76D8">
        <w:rPr>
          <w:rFonts w:ascii="Times New Roman" w:hAnsi="Times New Roman"/>
        </w:rPr>
        <w:t xml:space="preserve">there is no need to distribute the security keys in the RAN proactively and </w:t>
      </w:r>
      <w:r w:rsidR="004F4E75">
        <w:rPr>
          <w:rFonts w:ascii="Times New Roman" w:hAnsi="Times New Roman"/>
        </w:rPr>
        <w:t>it can save the resources of the network.</w:t>
      </w:r>
    </w:p>
    <w:p w14:paraId="1EF0EBF5" w14:textId="77777777" w:rsidR="002C76D8" w:rsidRDefault="002C76D8" w:rsidP="00CC1CE0">
      <w:pPr>
        <w:pStyle w:val="CRCoverPage"/>
        <w:spacing w:after="0"/>
        <w:ind w:left="100"/>
        <w:jc w:val="both"/>
        <w:rPr>
          <w:rFonts w:ascii="Times New Roman" w:hAnsi="Times New Roman"/>
        </w:rPr>
      </w:pPr>
    </w:p>
    <w:p w14:paraId="1B98E6C7" w14:textId="77777777" w:rsidR="002C76D8" w:rsidRDefault="002C76D8" w:rsidP="00CC1CE0">
      <w:pPr>
        <w:pStyle w:val="CRCoverPage"/>
        <w:spacing w:after="0"/>
        <w:ind w:left="100"/>
        <w:jc w:val="both"/>
        <w:rPr>
          <w:rFonts w:ascii="Times New Roman" w:hAnsi="Times New Roman"/>
        </w:rPr>
      </w:pPr>
      <w:r>
        <w:rPr>
          <w:rFonts w:ascii="Times New Roman" w:hAnsi="Times New Roman"/>
        </w:rPr>
        <w:t>Further, the MN derives and distributes the Key K</w:t>
      </w:r>
      <w:r w:rsidRPr="00A478EB">
        <w:rPr>
          <w:rFonts w:ascii="Times New Roman" w:hAnsi="Times New Roman"/>
          <w:vertAlign w:val="subscript"/>
        </w:rPr>
        <w:t>SN</w:t>
      </w:r>
      <w:r>
        <w:rPr>
          <w:rFonts w:ascii="Times New Roman" w:hAnsi="Times New Roman"/>
        </w:rPr>
        <w:t xml:space="preserve"> to the SN, only when the UE initiates </w:t>
      </w:r>
      <w:r w:rsidRPr="002C76D8">
        <w:rPr>
          <w:rFonts w:ascii="Times New Roman" w:hAnsi="Times New Roman"/>
        </w:rPr>
        <w:t>selective SCG activation</w:t>
      </w:r>
      <w:r>
        <w:rPr>
          <w:rFonts w:ascii="Times New Roman" w:hAnsi="Times New Roman"/>
        </w:rPr>
        <w:t xml:space="preserve"> procedure. </w:t>
      </w:r>
    </w:p>
    <w:p w14:paraId="53DA32CA" w14:textId="77777777" w:rsidR="002C76D8" w:rsidRDefault="002C76D8" w:rsidP="00CC1CE0">
      <w:pPr>
        <w:pStyle w:val="CRCoverPage"/>
        <w:spacing w:after="0"/>
        <w:ind w:left="100"/>
        <w:jc w:val="both"/>
        <w:rPr>
          <w:rFonts w:ascii="Times New Roman" w:hAnsi="Times New Roman"/>
        </w:rPr>
      </w:pPr>
    </w:p>
    <w:p w14:paraId="74DB48B2" w14:textId="77777777" w:rsidR="002C76D8" w:rsidRPr="0089284C" w:rsidRDefault="002C76D8" w:rsidP="0089284C">
      <w:pPr>
        <w:pStyle w:val="NO"/>
        <w:overflowPunct w:val="0"/>
        <w:autoSpaceDE w:val="0"/>
        <w:autoSpaceDN w:val="0"/>
        <w:adjustRightInd w:val="0"/>
        <w:textAlignment w:val="baseline"/>
        <w:rPr>
          <w:rFonts w:eastAsia="Times New Roman"/>
          <w:lang w:eastAsia="en-GB"/>
        </w:rPr>
      </w:pPr>
      <w:r w:rsidRPr="00014D7A">
        <w:rPr>
          <w:rFonts w:eastAsia="Times New Roman"/>
          <w:b/>
          <w:lang w:eastAsia="en-GB"/>
        </w:rPr>
        <w:t xml:space="preserve">Observation </w:t>
      </w:r>
      <w:r>
        <w:rPr>
          <w:rFonts w:eastAsia="Times New Roman"/>
          <w:b/>
          <w:lang w:eastAsia="en-GB"/>
        </w:rPr>
        <w:t>2</w:t>
      </w:r>
      <w:r w:rsidRPr="00014D7A">
        <w:rPr>
          <w:rFonts w:eastAsia="Times New Roman"/>
          <w:b/>
          <w:lang w:eastAsia="en-GB"/>
        </w:rPr>
        <w:t>:</w:t>
      </w:r>
      <w:r w:rsidRPr="00014D7A">
        <w:rPr>
          <w:rFonts w:eastAsia="Times New Roman"/>
          <w:lang w:eastAsia="en-GB"/>
        </w:rPr>
        <w:t xml:space="preserve"> Option </w:t>
      </w:r>
      <w:r>
        <w:rPr>
          <w:rFonts w:eastAsia="Times New Roman"/>
          <w:lang w:eastAsia="en-GB"/>
        </w:rPr>
        <w:t xml:space="preserve">2 is </w:t>
      </w:r>
      <w:r w:rsidRPr="00014D7A">
        <w:rPr>
          <w:rFonts w:eastAsia="Times New Roman"/>
          <w:lang w:eastAsia="en-GB"/>
        </w:rPr>
        <w:t>effective and efficient by deriving</w:t>
      </w:r>
      <w:r>
        <w:rPr>
          <w:rFonts w:eastAsia="Times New Roman"/>
          <w:lang w:eastAsia="en-GB"/>
        </w:rPr>
        <w:t xml:space="preserve"> and </w:t>
      </w:r>
      <w:r w:rsidRPr="00014D7A">
        <w:rPr>
          <w:rFonts w:eastAsia="Times New Roman"/>
          <w:lang w:eastAsia="en-GB"/>
        </w:rPr>
        <w:t xml:space="preserve">distributing </w:t>
      </w:r>
      <w:r>
        <w:rPr>
          <w:rFonts w:eastAsia="Times New Roman"/>
          <w:lang w:eastAsia="en-GB"/>
        </w:rPr>
        <w:t>the</w:t>
      </w:r>
      <w:r w:rsidRPr="00014D7A">
        <w:rPr>
          <w:rFonts w:eastAsia="Times New Roman"/>
          <w:lang w:eastAsia="en-GB"/>
        </w:rPr>
        <w:t xml:space="preserve"> </w:t>
      </w:r>
      <w:r w:rsidRPr="002C21D6">
        <w:t>K</w:t>
      </w:r>
      <w:r w:rsidRPr="00014D7A">
        <w:rPr>
          <w:vertAlign w:val="subscript"/>
        </w:rPr>
        <w:t>SN</w:t>
      </w:r>
      <w:r w:rsidRPr="00014D7A">
        <w:rPr>
          <w:rFonts w:eastAsia="Times New Roman"/>
          <w:lang w:eastAsia="en-GB"/>
        </w:rPr>
        <w:t xml:space="preserve"> </w:t>
      </w:r>
      <w:r>
        <w:rPr>
          <w:rFonts w:eastAsia="Times New Roman"/>
          <w:lang w:eastAsia="en-GB"/>
        </w:rPr>
        <w:t>key</w:t>
      </w:r>
      <w:r w:rsidRPr="00014D7A">
        <w:rPr>
          <w:rFonts w:eastAsia="Times New Roman"/>
          <w:lang w:eastAsia="en-GB"/>
        </w:rPr>
        <w:t xml:space="preserve"> </w:t>
      </w:r>
      <w:r>
        <w:rPr>
          <w:rFonts w:eastAsia="Times New Roman"/>
          <w:lang w:eastAsia="en-GB"/>
        </w:rPr>
        <w:t xml:space="preserve">only when </w:t>
      </w:r>
      <w:r w:rsidRPr="002C76D8">
        <w:rPr>
          <w:rFonts w:eastAsia="Times New Roman"/>
          <w:lang w:eastAsia="en-GB"/>
        </w:rPr>
        <w:t xml:space="preserve">selective SCG activation </w:t>
      </w:r>
      <w:r>
        <w:rPr>
          <w:rFonts w:eastAsia="Times New Roman"/>
          <w:lang w:eastAsia="en-GB"/>
        </w:rPr>
        <w:t>procedure is initiated by the UE</w:t>
      </w:r>
      <w:r w:rsidR="00A53D6A">
        <w:rPr>
          <w:rFonts w:eastAsia="Times New Roman"/>
          <w:lang w:eastAsia="en-GB"/>
        </w:rPr>
        <w:t xml:space="preserve">. </w:t>
      </w:r>
    </w:p>
    <w:p w14:paraId="1B80C249" w14:textId="77777777" w:rsidR="004C1CB6" w:rsidRPr="00CC1CE0" w:rsidRDefault="004C1CB6" w:rsidP="00CC1CE0">
      <w:pPr>
        <w:pStyle w:val="CRCoverPage"/>
        <w:spacing w:after="0"/>
        <w:ind w:left="100"/>
        <w:jc w:val="both"/>
        <w:rPr>
          <w:rFonts w:ascii="Times New Roman" w:hAnsi="Times New Roman"/>
          <w:i/>
          <w:u w:val="single"/>
        </w:rPr>
      </w:pPr>
      <w:r w:rsidRPr="00CC1CE0">
        <w:rPr>
          <w:rFonts w:ascii="Times New Roman" w:hAnsi="Times New Roman"/>
          <w:i/>
          <w:u w:val="single"/>
        </w:rPr>
        <w:t>Analysis of Option 3:</w:t>
      </w:r>
    </w:p>
    <w:p w14:paraId="35AA3A78" w14:textId="77777777" w:rsidR="004C1CB6" w:rsidRPr="00CC1CE0" w:rsidRDefault="004C1CB6" w:rsidP="00CC1CE0">
      <w:pPr>
        <w:pStyle w:val="CRCoverPage"/>
        <w:spacing w:after="0"/>
        <w:ind w:left="100"/>
        <w:jc w:val="both"/>
        <w:rPr>
          <w:rFonts w:ascii="Times New Roman" w:hAnsi="Times New Roman"/>
        </w:rPr>
      </w:pPr>
    </w:p>
    <w:p w14:paraId="5E91E02A" w14:textId="11932CC4" w:rsidR="004C1CB6" w:rsidRPr="00CC1CE0" w:rsidRDefault="004C1CB6" w:rsidP="00CC1CE0">
      <w:pPr>
        <w:pStyle w:val="CRCoverPage"/>
        <w:spacing w:after="0"/>
        <w:ind w:left="100"/>
        <w:jc w:val="both"/>
        <w:rPr>
          <w:rFonts w:ascii="Times New Roman" w:hAnsi="Times New Roman"/>
        </w:rPr>
      </w:pPr>
      <w:r w:rsidRPr="00CC1CE0">
        <w:rPr>
          <w:rFonts w:ascii="Times New Roman" w:hAnsi="Times New Roman"/>
        </w:rPr>
        <w:t>In this option the MN derives more than one K</w:t>
      </w:r>
      <w:r w:rsidRPr="00CC1CE0">
        <w:rPr>
          <w:rFonts w:ascii="Times New Roman" w:hAnsi="Times New Roman"/>
          <w:vertAlign w:val="subscript"/>
        </w:rPr>
        <w:t>SN</w:t>
      </w:r>
      <w:r w:rsidRPr="00CC1CE0">
        <w:rPr>
          <w:rFonts w:ascii="Times New Roman" w:hAnsi="Times New Roman"/>
        </w:rPr>
        <w:t xml:space="preserve"> based on the SN counters and provides </w:t>
      </w:r>
      <w:r w:rsidR="000B1AAE">
        <w:rPr>
          <w:rFonts w:ascii="Times New Roman" w:hAnsi="Times New Roman"/>
        </w:rPr>
        <w:t>them</w:t>
      </w:r>
      <w:r w:rsidR="000B1AAE" w:rsidRPr="00CC1CE0">
        <w:rPr>
          <w:rFonts w:ascii="Times New Roman" w:hAnsi="Times New Roman"/>
        </w:rPr>
        <w:t xml:space="preserve"> </w:t>
      </w:r>
      <w:r w:rsidRPr="00CC1CE0">
        <w:rPr>
          <w:rFonts w:ascii="Times New Roman" w:hAnsi="Times New Roman"/>
        </w:rPr>
        <w:t>to the SN. The SN needs to store the K</w:t>
      </w:r>
      <w:r w:rsidRPr="00CC1CE0">
        <w:rPr>
          <w:rFonts w:ascii="Times New Roman" w:hAnsi="Times New Roman"/>
          <w:vertAlign w:val="subscript"/>
        </w:rPr>
        <w:t>SN</w:t>
      </w:r>
      <w:r w:rsidRPr="00CC1CE0">
        <w:rPr>
          <w:rFonts w:ascii="Times New Roman" w:hAnsi="Times New Roman"/>
        </w:rPr>
        <w:t xml:space="preserve"> keys in its security context.</w:t>
      </w:r>
      <w:r w:rsidR="00C65C3E" w:rsidRPr="00CC1CE0">
        <w:rPr>
          <w:rFonts w:ascii="Times New Roman" w:hAnsi="Times New Roman"/>
        </w:rPr>
        <w:t xml:space="preserve"> Compared to option 1 SN counters are not sent </w:t>
      </w:r>
      <w:r w:rsidR="004C1E6A">
        <w:rPr>
          <w:rFonts w:ascii="Times New Roman" w:hAnsi="Times New Roman"/>
        </w:rPr>
        <w:t xml:space="preserve">from UE </w:t>
      </w:r>
      <w:r w:rsidR="00C65C3E" w:rsidRPr="00CC1CE0">
        <w:rPr>
          <w:rFonts w:ascii="Times New Roman" w:hAnsi="Times New Roman"/>
        </w:rPr>
        <w:t xml:space="preserve">to the </w:t>
      </w:r>
      <w:r w:rsidR="004C1E6A">
        <w:rPr>
          <w:rFonts w:ascii="Times New Roman" w:hAnsi="Times New Roman"/>
        </w:rPr>
        <w:t>MN</w:t>
      </w:r>
      <w:r w:rsidR="008C559F">
        <w:rPr>
          <w:rFonts w:ascii="Times New Roman" w:hAnsi="Times New Roman"/>
        </w:rPr>
        <w:t>, which is not aligned with RAN2's agreement</w:t>
      </w:r>
      <w:r w:rsidR="009F0A6F">
        <w:rPr>
          <w:rFonts w:ascii="Times New Roman" w:hAnsi="Times New Roman"/>
        </w:rPr>
        <w:t xml:space="preserve"> [3]</w:t>
      </w:r>
      <w:r w:rsidR="008C559F">
        <w:rPr>
          <w:rFonts w:ascii="Times New Roman" w:hAnsi="Times New Roman"/>
        </w:rPr>
        <w:t>.</w:t>
      </w:r>
    </w:p>
    <w:p w14:paraId="1D518B8B" w14:textId="77777777" w:rsidR="004C1CB6" w:rsidRPr="00CC1CE0" w:rsidRDefault="004C1CB6" w:rsidP="00CC1CE0">
      <w:pPr>
        <w:pStyle w:val="CRCoverPage"/>
        <w:spacing w:after="0"/>
        <w:ind w:left="100"/>
        <w:jc w:val="both"/>
        <w:rPr>
          <w:rFonts w:ascii="Times New Roman" w:hAnsi="Times New Roman"/>
        </w:rPr>
      </w:pPr>
    </w:p>
    <w:p w14:paraId="5C6316A1" w14:textId="77777777" w:rsidR="004C1CB6" w:rsidRPr="00CC1CE0" w:rsidRDefault="002C76D8" w:rsidP="00CC1CE0">
      <w:pPr>
        <w:pStyle w:val="CRCoverPage"/>
        <w:spacing w:after="0"/>
        <w:ind w:left="100"/>
        <w:jc w:val="both"/>
        <w:rPr>
          <w:rFonts w:ascii="Times New Roman" w:hAnsi="Times New Roman"/>
        </w:rPr>
      </w:pPr>
      <w:r>
        <w:rPr>
          <w:rFonts w:ascii="Times New Roman" w:hAnsi="Times New Roman"/>
        </w:rPr>
        <w:t>Analysis detailed for Option 1, is applicable to option 3 also.</w:t>
      </w:r>
    </w:p>
    <w:p w14:paraId="13FE4E88" w14:textId="77777777" w:rsidR="002C21D6" w:rsidRPr="00CC1CE0" w:rsidRDefault="002C21D6" w:rsidP="00D00AB0">
      <w:pPr>
        <w:pStyle w:val="CRCoverPage"/>
        <w:spacing w:after="0"/>
        <w:jc w:val="both"/>
        <w:rPr>
          <w:rFonts w:ascii="Times New Roman" w:hAnsi="Times New Roman"/>
        </w:rPr>
      </w:pPr>
    </w:p>
    <w:p w14:paraId="24DBA8CE" w14:textId="0101210C" w:rsidR="00E815C6" w:rsidRPr="00E815C6" w:rsidRDefault="002C21D6" w:rsidP="00E815C6">
      <w:pPr>
        <w:pStyle w:val="NO"/>
        <w:overflowPunct w:val="0"/>
        <w:autoSpaceDE w:val="0"/>
        <w:autoSpaceDN w:val="0"/>
        <w:adjustRightInd w:val="0"/>
        <w:textAlignment w:val="baseline"/>
        <w:rPr>
          <w:rFonts w:eastAsiaTheme="minorEastAsia"/>
          <w:lang w:eastAsia="ko-KR"/>
        </w:rPr>
      </w:pPr>
      <w:r w:rsidRPr="002C76D8">
        <w:rPr>
          <w:rFonts w:eastAsia="Times New Roman"/>
          <w:b/>
          <w:lang w:eastAsia="en-GB"/>
        </w:rPr>
        <w:t xml:space="preserve">Observation </w:t>
      </w:r>
      <w:r w:rsidR="002C76D8" w:rsidRPr="002C76D8">
        <w:rPr>
          <w:rFonts w:eastAsia="Times New Roman"/>
          <w:b/>
          <w:lang w:eastAsia="en-GB"/>
        </w:rPr>
        <w:t>3</w:t>
      </w:r>
      <w:r w:rsidRPr="002C76D8">
        <w:rPr>
          <w:rFonts w:eastAsia="Times New Roman"/>
          <w:b/>
          <w:lang w:eastAsia="en-GB"/>
        </w:rPr>
        <w:t>:</w:t>
      </w:r>
      <w:r w:rsidRPr="00014D7A">
        <w:rPr>
          <w:rFonts w:eastAsia="Times New Roman"/>
          <w:lang w:eastAsia="en-GB"/>
        </w:rPr>
        <w:t xml:space="preserve"> Option 3 </w:t>
      </w:r>
      <w:r w:rsidR="003E27A3" w:rsidRPr="00014D7A">
        <w:rPr>
          <w:rFonts w:eastAsia="Times New Roman"/>
          <w:lang w:eastAsia="en-GB"/>
        </w:rPr>
        <w:t xml:space="preserve">is ineffective and inefficient by deriving, distributing and storing multiple </w:t>
      </w:r>
      <w:r w:rsidR="003E27A3" w:rsidRPr="002C21D6">
        <w:t>K</w:t>
      </w:r>
      <w:r w:rsidR="003E27A3" w:rsidRPr="00014D7A">
        <w:rPr>
          <w:vertAlign w:val="subscript"/>
        </w:rPr>
        <w:t>SN</w:t>
      </w:r>
      <w:r w:rsidR="003E27A3" w:rsidRPr="00014D7A">
        <w:rPr>
          <w:rFonts w:eastAsia="Times New Roman"/>
          <w:lang w:eastAsia="en-GB"/>
        </w:rPr>
        <w:t xml:space="preserve"> keys for multiple SN</w:t>
      </w:r>
      <w:r w:rsidR="003E27A3">
        <w:rPr>
          <w:rFonts w:eastAsia="Times New Roman"/>
          <w:lang w:eastAsia="en-GB"/>
        </w:rPr>
        <w:t>s</w:t>
      </w:r>
      <w:r w:rsidR="003E27A3" w:rsidRPr="00014D7A">
        <w:rPr>
          <w:rFonts w:eastAsia="Times New Roman"/>
          <w:lang w:eastAsia="en-GB"/>
        </w:rPr>
        <w:t xml:space="preserve"> proactively</w:t>
      </w:r>
      <w:r w:rsidR="003E27A3">
        <w:rPr>
          <w:rFonts w:eastAsia="Times New Roman"/>
          <w:lang w:eastAsia="en-GB"/>
        </w:rPr>
        <w:t xml:space="preserve"> during initial </w:t>
      </w:r>
      <w:r w:rsidR="003E27A3">
        <w:rPr>
          <w:rFonts w:eastAsia="DengXian"/>
          <w:szCs w:val="24"/>
          <w:lang w:eastAsia="zh-CN"/>
        </w:rPr>
        <w:t xml:space="preserve">SCG configuration and for </w:t>
      </w:r>
      <w:r w:rsidR="003E27A3">
        <w:rPr>
          <w:rFonts w:eastAsia="Times New Roman"/>
          <w:lang w:eastAsia="en-GB"/>
        </w:rPr>
        <w:t xml:space="preserve">every </w:t>
      </w:r>
      <w:r w:rsidR="003E27A3" w:rsidRPr="00014D7A">
        <w:rPr>
          <w:rFonts w:eastAsia="Times New Roman"/>
          <w:lang w:eastAsia="en-GB"/>
        </w:rPr>
        <w:t>key refresh or key re-keying</w:t>
      </w:r>
      <w:r w:rsidR="003E27A3">
        <w:rPr>
          <w:rFonts w:eastAsia="Times New Roman"/>
          <w:lang w:eastAsia="en-GB"/>
        </w:rPr>
        <w:t xml:space="preserve"> of K</w:t>
      </w:r>
      <w:r w:rsidR="003E27A3" w:rsidRPr="00014D7A">
        <w:rPr>
          <w:rFonts w:eastAsia="Times New Roman"/>
          <w:vertAlign w:val="subscript"/>
          <w:lang w:eastAsia="en-GB"/>
        </w:rPr>
        <w:t>gNB</w:t>
      </w:r>
      <w:r w:rsidRPr="00014D7A">
        <w:rPr>
          <w:rFonts w:eastAsia="Times New Roman"/>
          <w:lang w:eastAsia="en-GB"/>
        </w:rPr>
        <w:t>.</w:t>
      </w:r>
      <w:r w:rsidR="00E815C6">
        <w:rPr>
          <w:rFonts w:eastAsia="Times New Roman"/>
          <w:lang w:eastAsia="en-GB"/>
        </w:rPr>
        <w:t xml:space="preserve"> In addition, Option 3 is not aligned with RAN2'</w:t>
      </w:r>
      <w:r w:rsidR="00E815C6">
        <w:rPr>
          <w:rFonts w:eastAsiaTheme="minorEastAsia" w:hint="eastAsia"/>
          <w:lang w:eastAsia="ko-KR"/>
        </w:rPr>
        <w:t>s agreement.</w:t>
      </w:r>
    </w:p>
    <w:p w14:paraId="01EB031B" w14:textId="77777777" w:rsidR="002C21D6" w:rsidRPr="00CC1CE0" w:rsidRDefault="002C21D6" w:rsidP="00CC1CE0">
      <w:pPr>
        <w:pStyle w:val="CRCoverPage"/>
        <w:spacing w:after="0"/>
        <w:ind w:left="100"/>
        <w:jc w:val="both"/>
        <w:rPr>
          <w:rFonts w:ascii="Times New Roman" w:hAnsi="Times New Roman"/>
        </w:rPr>
      </w:pPr>
    </w:p>
    <w:p w14:paraId="2FE2E4F9" w14:textId="6A64BCFC" w:rsidR="002C21D6" w:rsidRPr="00014D7A" w:rsidRDefault="002C21D6" w:rsidP="00014D7A">
      <w:pPr>
        <w:pStyle w:val="NO"/>
        <w:overflowPunct w:val="0"/>
        <w:autoSpaceDE w:val="0"/>
        <w:autoSpaceDN w:val="0"/>
        <w:adjustRightInd w:val="0"/>
        <w:textAlignment w:val="baseline"/>
        <w:rPr>
          <w:rFonts w:eastAsia="Times New Roman"/>
          <w:lang w:eastAsia="en-GB"/>
        </w:rPr>
      </w:pPr>
      <w:r w:rsidRPr="003E27A3">
        <w:rPr>
          <w:rFonts w:eastAsia="Times New Roman"/>
          <w:b/>
          <w:lang w:eastAsia="en-GB"/>
        </w:rPr>
        <w:t>Proposal 1:</w:t>
      </w:r>
      <w:r w:rsidRPr="00014D7A">
        <w:rPr>
          <w:rFonts w:eastAsia="Times New Roman"/>
          <w:lang w:eastAsia="en-GB"/>
        </w:rPr>
        <w:t xml:space="preserve"> </w:t>
      </w:r>
      <w:r w:rsidR="005620C2">
        <w:rPr>
          <w:rFonts w:eastAsia="Times New Roman"/>
          <w:lang w:eastAsia="en-GB"/>
        </w:rPr>
        <w:t>I</w:t>
      </w:r>
      <w:r w:rsidRPr="00014D7A">
        <w:rPr>
          <w:rFonts w:eastAsia="Times New Roman"/>
          <w:lang w:eastAsia="en-GB"/>
        </w:rPr>
        <w:t>n terms of less impact</w:t>
      </w:r>
      <w:r w:rsidR="00D00AB0">
        <w:rPr>
          <w:rFonts w:eastAsia="Times New Roman"/>
          <w:lang w:eastAsia="en-GB"/>
        </w:rPr>
        <w:t>, security practice,</w:t>
      </w:r>
      <w:r w:rsidRPr="00014D7A">
        <w:rPr>
          <w:rFonts w:eastAsia="Times New Roman"/>
          <w:lang w:eastAsia="en-GB"/>
        </w:rPr>
        <w:t xml:space="preserve"> and avoiding the scenario of key misalignment</w:t>
      </w:r>
      <w:r w:rsidR="005620C2">
        <w:rPr>
          <w:rFonts w:eastAsia="Times New Roman"/>
          <w:lang w:eastAsia="en-GB"/>
        </w:rPr>
        <w:t>, it is suggested to opt for Option 2</w:t>
      </w:r>
      <w:r w:rsidRPr="00014D7A">
        <w:rPr>
          <w:rFonts w:eastAsia="Times New Roman"/>
          <w:lang w:eastAsia="en-GB"/>
        </w:rPr>
        <w:t>.</w:t>
      </w:r>
    </w:p>
    <w:p w14:paraId="2282DAC4" w14:textId="77777777" w:rsidR="00C65C3E" w:rsidRDefault="00C65C3E" w:rsidP="00C65C3E">
      <w:pPr>
        <w:pStyle w:val="CRCoverPage"/>
        <w:spacing w:after="0"/>
        <w:jc w:val="both"/>
        <w:rPr>
          <w:noProof/>
          <w:lang w:eastAsia="zh-CN"/>
        </w:rPr>
      </w:pPr>
    </w:p>
    <w:p w14:paraId="110F5311" w14:textId="4DB62CA4" w:rsidR="00C26F47" w:rsidRPr="007138CB" w:rsidRDefault="00E26A5D" w:rsidP="002C21D6">
      <w:pPr>
        <w:pStyle w:val="CRCoverPage"/>
        <w:numPr>
          <w:ilvl w:val="1"/>
          <w:numId w:val="24"/>
        </w:numPr>
        <w:spacing w:after="0"/>
        <w:jc w:val="both"/>
        <w:rPr>
          <w:b/>
          <w:noProof/>
          <w:sz w:val="24"/>
          <w:szCs w:val="24"/>
          <w:lang w:eastAsia="zh-CN"/>
        </w:rPr>
      </w:pPr>
      <w:r>
        <w:rPr>
          <w:b/>
          <w:noProof/>
          <w:sz w:val="24"/>
          <w:szCs w:val="24"/>
          <w:lang w:eastAsia="zh-CN"/>
        </w:rPr>
        <w:t xml:space="preserve"> </w:t>
      </w:r>
      <w:r w:rsidR="00C65C3E" w:rsidRPr="007138CB">
        <w:rPr>
          <w:b/>
          <w:noProof/>
          <w:sz w:val="24"/>
          <w:szCs w:val="24"/>
          <w:lang w:eastAsia="zh-CN"/>
        </w:rPr>
        <w:t>Security mechanism for UE to access to target SN</w:t>
      </w:r>
    </w:p>
    <w:p w14:paraId="59275A7F" w14:textId="73A06F4E" w:rsidR="00C65C3E" w:rsidRDefault="00BB45B3" w:rsidP="000A29D6">
      <w:pPr>
        <w:pStyle w:val="CRCoverPage"/>
        <w:spacing w:after="0"/>
        <w:jc w:val="both"/>
        <w:rPr>
          <w:b/>
          <w:noProof/>
          <w:lang w:eastAsia="zh-CN"/>
        </w:rPr>
      </w:pPr>
      <w:r>
        <w:rPr>
          <w:b/>
          <w:noProof/>
          <w:lang w:val="en-IN" w:eastAsia="ko-KR"/>
        </w:rPr>
        <mc:AlternateContent>
          <mc:Choice Requires="wps">
            <w:drawing>
              <wp:anchor distT="45720" distB="45720" distL="114300" distR="114300" simplePos="0" relativeHeight="251658240" behindDoc="0" locked="0" layoutInCell="1" allowOverlap="1" wp14:anchorId="1E6A8C79" wp14:editId="5E448601">
                <wp:simplePos x="0" y="0"/>
                <wp:positionH relativeFrom="column">
                  <wp:posOffset>204470</wp:posOffset>
                </wp:positionH>
                <wp:positionV relativeFrom="paragraph">
                  <wp:posOffset>273050</wp:posOffset>
                </wp:positionV>
                <wp:extent cx="6061710" cy="1107440"/>
                <wp:effectExtent l="0" t="0" r="15240" b="1651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1710" cy="1107440"/>
                        </a:xfrm>
                        <a:prstGeom prst="rect">
                          <a:avLst/>
                        </a:prstGeom>
                        <a:solidFill>
                          <a:srgbClr val="FFFFFF"/>
                        </a:solidFill>
                        <a:ln w="9525">
                          <a:solidFill>
                            <a:srgbClr val="000000"/>
                          </a:solidFill>
                          <a:miter lim="800000"/>
                          <a:headEnd/>
                          <a:tailEnd/>
                        </a:ln>
                      </wps:spPr>
                      <wps:txbx>
                        <w:txbxContent>
                          <w:p w14:paraId="25462F59" w14:textId="77777777" w:rsidR="00C65C3E" w:rsidRDefault="00C65C3E" w:rsidP="00C65C3E">
                            <w:pPr>
                              <w:rPr>
                                <w:lang w:eastAsia="zh-CN"/>
                              </w:rPr>
                            </w:pPr>
                            <w:r>
                              <w:t>C</w:t>
                            </w:r>
                            <w:r>
                              <w:rPr>
                                <w:lang w:val="en-US"/>
                              </w:rPr>
                              <w:t>orresponding to the Option 2 in 6.10.2.X.1 [Alt 1]:</w:t>
                            </w:r>
                            <w:r w:rsidRPr="002B506B">
                              <w:t xml:space="preserve"> </w:t>
                            </w:r>
                            <w:r>
                              <w:t>When the UE accesses an SCG of a target SN, the MN receives the SN Counter value from the UE</w:t>
                            </w:r>
                            <w:r>
                              <w:rPr>
                                <w:lang w:val="en-US"/>
                              </w:rPr>
                              <w:t>. The MN</w:t>
                            </w:r>
                            <w:r>
                              <w:t xml:space="preserve"> </w:t>
                            </w:r>
                            <w:r>
                              <w:rPr>
                                <w:lang w:eastAsia="zh-CN"/>
                              </w:rPr>
                              <w:t xml:space="preserve">derives </w:t>
                            </w:r>
                            <w:r w:rsidRPr="006D76DA">
                              <w:t>K</w:t>
                            </w:r>
                            <w:r w:rsidRPr="006D76DA">
                              <w:rPr>
                                <w:vertAlign w:val="subscript"/>
                              </w:rPr>
                              <w:t>SN</w:t>
                            </w:r>
                            <w:r>
                              <w:rPr>
                                <w:lang w:eastAsia="zh-CN"/>
                              </w:rPr>
                              <w:t xml:space="preserve"> using the received SN Counter value. The </w:t>
                            </w:r>
                            <w:r w:rsidRPr="006D76DA">
                              <w:t>K</w:t>
                            </w:r>
                            <w:r w:rsidRPr="006D76DA">
                              <w:rPr>
                                <w:vertAlign w:val="subscript"/>
                              </w:rPr>
                              <w:t>SN</w:t>
                            </w:r>
                            <w:r>
                              <w:rPr>
                                <w:lang w:eastAsia="zh-CN"/>
                              </w:rPr>
                              <w:t xml:space="preserve"> is sent to </w:t>
                            </w:r>
                            <w:r w:rsidRPr="006D76DA">
                              <w:t xml:space="preserve">the </w:t>
                            </w:r>
                            <w:r>
                              <w:t xml:space="preserve">target </w:t>
                            </w:r>
                            <w:r w:rsidRPr="006D76DA">
                              <w:t>SN</w:t>
                            </w:r>
                            <w:r>
                              <w:t xml:space="preserve"> from the MN</w:t>
                            </w:r>
                            <w:r w:rsidRPr="006D76DA">
                              <w:rPr>
                                <w:rFonts w:hint="eastAsia"/>
                                <w:lang w:eastAsia="zh-CN"/>
                              </w:rPr>
                              <w:t>.</w:t>
                            </w:r>
                          </w:p>
                          <w:p w14:paraId="6ACFF2B1" w14:textId="74919FE2" w:rsidR="00C65C3E" w:rsidRDefault="00C65C3E" w:rsidP="00C65C3E">
                            <w:r>
                              <w:t>C</w:t>
                            </w:r>
                            <w:r w:rsidR="00BB45B3">
                              <w:rPr>
                                <w:lang w:val="en-US"/>
                              </w:rPr>
                              <w:t>orresponding</w:t>
                            </w:r>
                            <w:r>
                              <w:rPr>
                                <w:lang w:val="en-US"/>
                              </w:rPr>
                              <w:t xml:space="preserve"> to the Option 2 in 6.10.2.X.1 [Alt 2]:</w:t>
                            </w:r>
                            <w:r>
                              <w:t xml:space="preserve"> When the UE accesses an SCG of a target SN, the target SN receives the SN Counter value from the UE. The target SN uses the SN Counter value to request the Ksn derivation from MN.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6A8C79" id="_x0000_s1027" type="#_x0000_t202" style="position:absolute;left:0;text-align:left;margin-left:16.1pt;margin-top:21.5pt;width:477.3pt;height:87.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mHiLAIAAFgEAAAOAAAAZHJzL2Uyb0RvYy54bWysVNuO2yAQfa/Uf0C8N7ajXHatOKtttqkq&#10;bS/Sbj8AY2yjYoYCiZ1+fQfsTa22T1X9gIAZDmfOGby7GzpFzsI6Cbqg2SKlRGgOldRNQb8+H9/c&#10;UOI80xVToEVBL8LRu/3rV7ve5GIJLahKWIIg2uW9KWjrvcmTxPFWdMwtwAiNwRpsxzwubZNUlvWI&#10;3qlkmaabpAdbGQtcOIe7D2OQ7iN+XQvuP9e1E56ogiI3H0cbxzKMyX7H8sYy00o+0WD/wKJjUuOl&#10;V6gH5hk5WfkHVCe5BQe1X3DoEqhryUWsAavJ0t+qeWqZEbEWFMeZq0zu/8HyT+cvlsgKvaNEsw4t&#10;ehaDJ29hIMugTm9cjklPBtP8gNshM1TqzCPwb45oOLRMN+LeWuhbwSpkl4WTyezoiOMCSNl/hAqv&#10;YScPEWiobRcAUQyC6OjS5epMoMJxc5Nusm2GIY6xLEu3q1X0LmH5y3FjnX8voCNhUlCL1kd4dn50&#10;PtBh+UtKpA9KVkepVFzYpjwoS84M2+QYv1gBVjlPU5r0Bb1dL9ejAvOYm0Ok8fsbRCc99ruSXUFv&#10;rkksD7q901XsRs+kGudIWelJyKDdqKIfymFybPKnhOqCyloY2xufI05asD8o6bG1C+q+n5gVlKgP&#10;Gt25zYJ6xMfFar1d4sLOI+U8wjRHqIJ6SsbpwY/v52SsbFq8aewHDffoaC2j1sH6kdVEH9s3WjA9&#10;tfA+5uuY9euHsP8JAAD//wMAUEsDBBQABgAIAAAAIQDW6OKP4AAAAAkBAAAPAAAAZHJzL2Rvd25y&#10;ZXYueG1sTI/LTsMwEEX3SPyDNUhsEHWaRGka4lQICQQ7KKjduvE0ifAj2G4a/p5hBcvRvbpzTr2Z&#10;jWYT+jA4K2C5SIChbZ0abCfg4/3xtgQWorRKamdRwDcG2DSXF7WslDvbN5y2sWM0YkMlBfQxjhXn&#10;oe3RyLBwI1rKjs4bGen0HVdenmncaJ4mScGNHCx96OWIDz22n9uTEVDmz9M+vGSvu7Y46nW8WU1P&#10;X16I66v5/g5YxDn+leEXn9ChIaaDO1kVmBaQpSk1BeQZKVG+LgtSOQhIl6sceFPz/wbNDwAAAP//&#10;AwBQSwECLQAUAAYACAAAACEAtoM4kv4AAADhAQAAEwAAAAAAAAAAAAAAAAAAAAAAW0NvbnRlbnRf&#10;VHlwZXNdLnhtbFBLAQItABQABgAIAAAAIQA4/SH/1gAAAJQBAAALAAAAAAAAAAAAAAAAAC8BAABf&#10;cmVscy8ucmVsc1BLAQItABQABgAIAAAAIQAlamHiLAIAAFgEAAAOAAAAAAAAAAAAAAAAAC4CAABk&#10;cnMvZTJvRG9jLnhtbFBLAQItABQABgAIAAAAIQDW6OKP4AAAAAkBAAAPAAAAAAAAAAAAAAAAAIYE&#10;AABkcnMvZG93bnJldi54bWxQSwUGAAAAAAQABADzAAAAkwUAAAAA&#10;">
                <v:textbox>
                  <w:txbxContent>
                    <w:p w14:paraId="25462F59" w14:textId="77777777" w:rsidR="00C65C3E" w:rsidRDefault="00C65C3E" w:rsidP="00C65C3E">
                      <w:pPr>
                        <w:rPr>
                          <w:lang w:eastAsia="zh-CN"/>
                        </w:rPr>
                      </w:pPr>
                      <w:r>
                        <w:t>C</w:t>
                      </w:r>
                      <w:r>
                        <w:rPr>
                          <w:lang w:val="en-US"/>
                        </w:rPr>
                        <w:t>orresponding to the Option 2 in 6.10.2.X.1 [Alt 1]:</w:t>
                      </w:r>
                      <w:r w:rsidRPr="002B506B">
                        <w:t xml:space="preserve"> </w:t>
                      </w:r>
                      <w:r>
                        <w:t>When the UE accesses an SCG of a target SN, the MN receives the SN Counter value from the UE</w:t>
                      </w:r>
                      <w:r>
                        <w:rPr>
                          <w:lang w:val="en-US"/>
                        </w:rPr>
                        <w:t>. The MN</w:t>
                      </w:r>
                      <w:r>
                        <w:t xml:space="preserve"> </w:t>
                      </w:r>
                      <w:r>
                        <w:rPr>
                          <w:lang w:eastAsia="zh-CN"/>
                        </w:rPr>
                        <w:t xml:space="preserve">derives </w:t>
                      </w:r>
                      <w:r w:rsidRPr="006D76DA">
                        <w:t>K</w:t>
                      </w:r>
                      <w:r w:rsidRPr="006D76DA">
                        <w:rPr>
                          <w:vertAlign w:val="subscript"/>
                        </w:rPr>
                        <w:t>SN</w:t>
                      </w:r>
                      <w:r>
                        <w:rPr>
                          <w:lang w:eastAsia="zh-CN"/>
                        </w:rPr>
                        <w:t xml:space="preserve"> using the received SN Counter value. The </w:t>
                      </w:r>
                      <w:r w:rsidRPr="006D76DA">
                        <w:t>K</w:t>
                      </w:r>
                      <w:r w:rsidRPr="006D76DA">
                        <w:rPr>
                          <w:vertAlign w:val="subscript"/>
                        </w:rPr>
                        <w:t>SN</w:t>
                      </w:r>
                      <w:r>
                        <w:rPr>
                          <w:lang w:eastAsia="zh-CN"/>
                        </w:rPr>
                        <w:t xml:space="preserve"> is sent to </w:t>
                      </w:r>
                      <w:r w:rsidRPr="006D76DA">
                        <w:t xml:space="preserve">the </w:t>
                      </w:r>
                      <w:r>
                        <w:t xml:space="preserve">target </w:t>
                      </w:r>
                      <w:r w:rsidRPr="006D76DA">
                        <w:t>SN</w:t>
                      </w:r>
                      <w:r>
                        <w:t xml:space="preserve"> from the MN</w:t>
                      </w:r>
                      <w:r w:rsidRPr="006D76DA">
                        <w:rPr>
                          <w:rFonts w:hint="eastAsia"/>
                          <w:lang w:eastAsia="zh-CN"/>
                        </w:rPr>
                        <w:t>.</w:t>
                      </w:r>
                    </w:p>
                    <w:p w14:paraId="6ACFF2B1" w14:textId="74919FE2" w:rsidR="00C65C3E" w:rsidRDefault="00C65C3E" w:rsidP="00C65C3E">
                      <w:r>
                        <w:t>C</w:t>
                      </w:r>
                      <w:r w:rsidR="00BB45B3">
                        <w:rPr>
                          <w:lang w:val="en-US"/>
                        </w:rPr>
                        <w:t>orresponding</w:t>
                      </w:r>
                      <w:r>
                        <w:rPr>
                          <w:lang w:val="en-US"/>
                        </w:rPr>
                        <w:t xml:space="preserve"> to the Option 2 in 6.10.2.X.1 [Alt 2]:</w:t>
                      </w:r>
                      <w:r>
                        <w:t xml:space="preserve"> When the UE accesses an SCG of a target SN, the target SN receives the SN Counter value from the UE. The target SN uses the SN Counter value to request the Ksn derivation from MN.</w:t>
                      </w:r>
                    </w:p>
                  </w:txbxContent>
                </v:textbox>
                <w10:wrap type="square"/>
              </v:shape>
            </w:pict>
          </mc:Fallback>
        </mc:AlternateContent>
      </w:r>
    </w:p>
    <w:p w14:paraId="07E48022" w14:textId="77777777" w:rsidR="00C65C3E" w:rsidRDefault="00C65C3E" w:rsidP="00D00AB0">
      <w:pPr>
        <w:pStyle w:val="CRCoverPage"/>
        <w:spacing w:after="0"/>
        <w:jc w:val="both"/>
        <w:rPr>
          <w:b/>
          <w:noProof/>
          <w:lang w:eastAsia="zh-CN"/>
        </w:rPr>
      </w:pPr>
    </w:p>
    <w:p w14:paraId="64143AE4" w14:textId="26442C49" w:rsidR="00C431C9" w:rsidRDefault="002C21D6" w:rsidP="00C82280">
      <w:pPr>
        <w:pStyle w:val="CRCoverPage"/>
        <w:spacing w:after="0"/>
        <w:ind w:left="100"/>
        <w:jc w:val="both"/>
        <w:rPr>
          <w:rFonts w:ascii="Times New Roman" w:eastAsia="Times New Roman" w:hAnsi="Times New Roman"/>
          <w:lang w:eastAsia="en-GB"/>
        </w:rPr>
      </w:pPr>
      <w:r w:rsidRPr="00014D7A">
        <w:rPr>
          <w:rFonts w:ascii="Times New Roman" w:eastAsia="Times New Roman" w:hAnsi="Times New Roman"/>
          <w:lang w:eastAsia="en-GB"/>
        </w:rPr>
        <w:t xml:space="preserve">In the aforementioned alternatives for option 2, </w:t>
      </w:r>
      <w:r w:rsidR="00C82280" w:rsidRPr="00C82280">
        <w:rPr>
          <w:rFonts w:ascii="Times New Roman" w:eastAsia="Times New Roman" w:hAnsi="Times New Roman"/>
          <w:lang w:eastAsia="en-GB"/>
        </w:rPr>
        <w:t xml:space="preserve">specifically </w:t>
      </w:r>
      <w:r w:rsidR="004E1357" w:rsidRPr="00014D7A">
        <w:rPr>
          <w:rFonts w:ascii="Times New Roman" w:eastAsia="Times New Roman" w:hAnsi="Times New Roman"/>
          <w:lang w:eastAsia="en-GB"/>
        </w:rPr>
        <w:t xml:space="preserve">alternative 2 assumes that there is no communication between UE and the MN. But as per the running CR </w:t>
      </w:r>
      <w:hyperlink r:id="rId14" w:history="1">
        <w:r w:rsidR="00C431C9" w:rsidRPr="00C431C9">
          <w:rPr>
            <w:rStyle w:val="Hyperlink"/>
            <w:rFonts w:ascii="Times New Roman" w:eastAsia="Times New Roman" w:hAnsi="Times New Roman"/>
            <w:lang w:eastAsia="en-GB"/>
          </w:rPr>
          <w:t>[4]</w:t>
        </w:r>
      </w:hyperlink>
      <w:r w:rsidR="00C431C9">
        <w:rPr>
          <w:rFonts w:ascii="Times New Roman" w:eastAsia="Times New Roman" w:hAnsi="Times New Roman"/>
          <w:lang w:eastAsia="en-GB"/>
        </w:rPr>
        <w:t>,</w:t>
      </w:r>
      <w:r w:rsidR="004E1357" w:rsidRPr="00014D7A">
        <w:rPr>
          <w:rFonts w:ascii="Times New Roman" w:eastAsia="Times New Roman" w:hAnsi="Times New Roman"/>
          <w:lang w:eastAsia="en-GB"/>
        </w:rPr>
        <w:t xml:space="preserve"> </w:t>
      </w:r>
      <w:r w:rsidR="00C431C9">
        <w:rPr>
          <w:rFonts w:ascii="Times New Roman" w:eastAsia="Times New Roman" w:hAnsi="Times New Roman"/>
          <w:lang w:eastAsia="en-GB"/>
        </w:rPr>
        <w:t xml:space="preserve">UE sends </w:t>
      </w:r>
      <w:r w:rsidR="004E1357" w:rsidRPr="00014D7A">
        <w:rPr>
          <w:rFonts w:ascii="Times New Roman" w:eastAsia="Times New Roman" w:hAnsi="Times New Roman"/>
          <w:lang w:eastAsia="en-GB"/>
        </w:rPr>
        <w:t xml:space="preserve">RRC reconfiguration complete message </w:t>
      </w:r>
      <w:r w:rsidR="00C431C9">
        <w:rPr>
          <w:rFonts w:ascii="Times New Roman" w:eastAsia="Times New Roman" w:hAnsi="Times New Roman"/>
          <w:lang w:eastAsia="en-GB"/>
        </w:rPr>
        <w:t>to</w:t>
      </w:r>
      <w:r w:rsidR="004E1357" w:rsidRPr="00014D7A">
        <w:rPr>
          <w:rFonts w:ascii="Times New Roman" w:eastAsia="Times New Roman" w:hAnsi="Times New Roman"/>
          <w:lang w:eastAsia="en-GB"/>
        </w:rPr>
        <w:t xml:space="preserve"> the MN after each successful CPAC evaluation</w:t>
      </w:r>
      <w:r w:rsidR="00C431C9">
        <w:rPr>
          <w:rFonts w:ascii="Times New Roman" w:eastAsia="Times New Roman" w:hAnsi="Times New Roman"/>
          <w:lang w:eastAsia="en-GB"/>
        </w:rPr>
        <w:t>, and the MN sends SN Reconfiguration Complete to the SN</w:t>
      </w:r>
      <w:r w:rsidR="004E1357" w:rsidRPr="00014D7A">
        <w:rPr>
          <w:rFonts w:ascii="Times New Roman" w:eastAsia="Times New Roman" w:hAnsi="Times New Roman"/>
          <w:lang w:eastAsia="en-GB"/>
        </w:rPr>
        <w:t xml:space="preserve">. </w:t>
      </w:r>
      <w:r w:rsidR="00C431C9">
        <w:rPr>
          <w:rFonts w:ascii="Times New Roman" w:eastAsia="Times New Roman" w:hAnsi="Times New Roman"/>
          <w:lang w:eastAsia="en-GB"/>
        </w:rPr>
        <w:t xml:space="preserve">Therefore, </w:t>
      </w:r>
      <w:r w:rsidR="000A29D6">
        <w:rPr>
          <w:rFonts w:ascii="Times New Roman" w:eastAsia="Times New Roman" w:hAnsi="Times New Roman"/>
          <w:lang w:eastAsia="en-GB"/>
        </w:rPr>
        <w:t>alternative 1 of Option 2 is</w:t>
      </w:r>
      <w:r w:rsidR="00C431C9">
        <w:rPr>
          <w:rFonts w:ascii="Times New Roman" w:eastAsia="Times New Roman" w:hAnsi="Times New Roman"/>
          <w:lang w:eastAsia="en-GB"/>
        </w:rPr>
        <w:t xml:space="preserve"> prefer</w:t>
      </w:r>
      <w:r w:rsidR="000A29D6">
        <w:rPr>
          <w:rFonts w:ascii="Times New Roman" w:eastAsia="Times New Roman" w:hAnsi="Times New Roman"/>
          <w:lang w:eastAsia="en-GB"/>
        </w:rPr>
        <w:t xml:space="preserve">red </w:t>
      </w:r>
      <w:r w:rsidR="0030262B">
        <w:rPr>
          <w:rFonts w:ascii="Times New Roman" w:eastAsia="Times New Roman" w:hAnsi="Times New Roman"/>
          <w:lang w:eastAsia="en-GB"/>
        </w:rPr>
        <w:t xml:space="preserve">to have less impact </w:t>
      </w:r>
      <w:r w:rsidR="00C431C9">
        <w:rPr>
          <w:rFonts w:ascii="Times New Roman" w:eastAsia="Times New Roman" w:hAnsi="Times New Roman"/>
          <w:lang w:eastAsia="en-GB"/>
        </w:rPr>
        <w:t xml:space="preserve">because it </w:t>
      </w:r>
      <w:r w:rsidR="00E472E0">
        <w:rPr>
          <w:rFonts w:ascii="Times New Roman" w:eastAsia="Times New Roman" w:hAnsi="Times New Roman"/>
          <w:lang w:eastAsia="en-GB"/>
        </w:rPr>
        <w:t>does not require</w:t>
      </w:r>
      <w:r w:rsidR="00C431C9">
        <w:rPr>
          <w:rFonts w:ascii="Times New Roman" w:eastAsia="Times New Roman" w:hAnsi="Times New Roman"/>
          <w:lang w:eastAsia="en-GB"/>
        </w:rPr>
        <w:t xml:space="preserve"> a new procedure for the target SN to request K</w:t>
      </w:r>
      <w:r w:rsidR="00C431C9" w:rsidRPr="00C431C9">
        <w:rPr>
          <w:rFonts w:ascii="Times New Roman" w:eastAsia="Times New Roman" w:hAnsi="Times New Roman"/>
          <w:vertAlign w:val="subscript"/>
          <w:lang w:eastAsia="en-GB"/>
        </w:rPr>
        <w:t>SN</w:t>
      </w:r>
      <w:r w:rsidR="00C431C9">
        <w:rPr>
          <w:rFonts w:ascii="Times New Roman" w:eastAsia="Times New Roman" w:hAnsi="Times New Roman"/>
          <w:lang w:eastAsia="en-GB"/>
        </w:rPr>
        <w:t xml:space="preserve"> derivation to the MN.</w:t>
      </w:r>
    </w:p>
    <w:p w14:paraId="42C21F0A" w14:textId="77777777" w:rsidR="00C82280" w:rsidRPr="00014D7A" w:rsidRDefault="00C82280" w:rsidP="00025ECD">
      <w:pPr>
        <w:pStyle w:val="CRCoverPage"/>
        <w:spacing w:after="0"/>
        <w:ind w:left="100"/>
        <w:jc w:val="both"/>
        <w:rPr>
          <w:rFonts w:ascii="Times New Roman" w:eastAsia="Times New Roman" w:hAnsi="Times New Roman"/>
          <w:lang w:eastAsia="en-GB"/>
        </w:rPr>
      </w:pPr>
    </w:p>
    <w:p w14:paraId="153A807A" w14:textId="10AD2A14" w:rsidR="00215191" w:rsidRDefault="00C82280" w:rsidP="00C82280">
      <w:pPr>
        <w:pStyle w:val="NO"/>
        <w:overflowPunct w:val="0"/>
        <w:autoSpaceDE w:val="0"/>
        <w:autoSpaceDN w:val="0"/>
        <w:adjustRightInd w:val="0"/>
        <w:textAlignment w:val="baseline"/>
        <w:rPr>
          <w:rFonts w:eastAsia="Times New Roman"/>
          <w:lang w:eastAsia="en-GB"/>
        </w:rPr>
      </w:pPr>
      <w:r w:rsidRPr="003E27A3">
        <w:rPr>
          <w:rFonts w:eastAsia="Times New Roman"/>
          <w:b/>
          <w:lang w:eastAsia="en-GB"/>
        </w:rPr>
        <w:t>Observation 4:</w:t>
      </w:r>
      <w:r>
        <w:rPr>
          <w:rFonts w:eastAsia="Times New Roman"/>
          <w:b/>
          <w:lang w:eastAsia="en-GB"/>
        </w:rPr>
        <w:t xml:space="preserve"> </w:t>
      </w:r>
      <w:r w:rsidR="000A29D6">
        <w:rPr>
          <w:rFonts w:eastAsia="Times New Roman"/>
          <w:lang w:eastAsia="en-GB"/>
        </w:rPr>
        <w:t>According to</w:t>
      </w:r>
      <w:r w:rsidR="00EE6701" w:rsidRPr="00EE6701">
        <w:rPr>
          <w:rFonts w:eastAsia="Times New Roman"/>
          <w:lang w:eastAsia="en-GB"/>
        </w:rPr>
        <w:t xml:space="preserve"> the running CR [4], </w:t>
      </w:r>
      <w:r w:rsidR="000A29D6">
        <w:rPr>
          <w:rFonts w:eastAsia="Times New Roman"/>
          <w:lang w:eastAsia="en-GB"/>
        </w:rPr>
        <w:t xml:space="preserve">after CPAC evaluation there is a communication from the UE to the MN, and from the MN to the SN. </w:t>
      </w:r>
      <w:r w:rsidR="00215191">
        <w:rPr>
          <w:rFonts w:eastAsia="Times New Roman"/>
          <w:lang w:eastAsia="en-GB"/>
        </w:rPr>
        <w:t>Alternative 2 of Option 2 requires a new procedure for the target SN to request KSN derivation to the MN. On the other hand, alternative 1 of Option 2 can utilize RAN2</w:t>
      </w:r>
      <w:r w:rsidR="00B769F1">
        <w:rPr>
          <w:rFonts w:eastAsia="Times New Roman"/>
          <w:lang w:eastAsia="en-GB"/>
        </w:rPr>
        <w:t>'s</w:t>
      </w:r>
      <w:r w:rsidR="00215191">
        <w:rPr>
          <w:rFonts w:eastAsia="Times New Roman"/>
          <w:lang w:eastAsia="en-GB"/>
        </w:rPr>
        <w:t xml:space="preserve"> agreed procedure without any addition/modification.</w:t>
      </w:r>
    </w:p>
    <w:p w14:paraId="69ED4140" w14:textId="77777777" w:rsidR="00C82280" w:rsidRPr="000A29D6" w:rsidRDefault="00C82280" w:rsidP="00CC1CE0">
      <w:pPr>
        <w:pStyle w:val="CRCoverPage"/>
        <w:spacing w:after="0"/>
        <w:ind w:left="284"/>
        <w:jc w:val="both"/>
        <w:rPr>
          <w:rFonts w:ascii="Times New Roman" w:hAnsi="Times New Roman"/>
        </w:rPr>
      </w:pPr>
    </w:p>
    <w:p w14:paraId="4DED314E" w14:textId="0267249F" w:rsidR="002C21D6" w:rsidRPr="00014D7A" w:rsidRDefault="002C21D6" w:rsidP="00014D7A">
      <w:pPr>
        <w:pStyle w:val="NO"/>
        <w:overflowPunct w:val="0"/>
        <w:autoSpaceDE w:val="0"/>
        <w:autoSpaceDN w:val="0"/>
        <w:adjustRightInd w:val="0"/>
        <w:textAlignment w:val="baseline"/>
        <w:rPr>
          <w:rFonts w:eastAsia="Times New Roman"/>
          <w:lang w:eastAsia="en-GB"/>
        </w:rPr>
      </w:pPr>
      <w:r w:rsidRPr="003E27A3">
        <w:rPr>
          <w:rFonts w:eastAsia="Times New Roman"/>
          <w:b/>
          <w:lang w:eastAsia="en-GB"/>
        </w:rPr>
        <w:t>Proposal 2:</w:t>
      </w:r>
      <w:r w:rsidRPr="00014D7A">
        <w:rPr>
          <w:rFonts w:eastAsia="Times New Roman"/>
          <w:lang w:eastAsia="en-GB"/>
        </w:rPr>
        <w:t xml:space="preserve"> </w:t>
      </w:r>
      <w:r w:rsidR="00082FA1">
        <w:rPr>
          <w:rFonts w:eastAsia="Times New Roman"/>
          <w:lang w:eastAsia="en-GB"/>
        </w:rPr>
        <w:t>Based on Observation 4,</w:t>
      </w:r>
      <w:r w:rsidR="004E1357" w:rsidRPr="00014D7A">
        <w:rPr>
          <w:rFonts w:eastAsia="Times New Roman"/>
          <w:lang w:eastAsia="en-GB"/>
        </w:rPr>
        <w:t xml:space="preserve"> </w:t>
      </w:r>
      <w:r w:rsidRPr="00014D7A">
        <w:rPr>
          <w:rFonts w:eastAsia="Times New Roman"/>
          <w:lang w:eastAsia="en-GB"/>
        </w:rPr>
        <w:t>alt</w:t>
      </w:r>
      <w:r w:rsidR="004E1357" w:rsidRPr="00014D7A">
        <w:rPr>
          <w:rFonts w:eastAsia="Times New Roman"/>
          <w:lang w:eastAsia="en-GB"/>
        </w:rPr>
        <w:t xml:space="preserve">ernative 1 </w:t>
      </w:r>
      <w:r w:rsidR="00082FA1">
        <w:rPr>
          <w:rFonts w:eastAsia="Times New Roman"/>
          <w:lang w:eastAsia="en-GB"/>
        </w:rPr>
        <w:t xml:space="preserve">of Option 2 </w:t>
      </w:r>
      <w:r w:rsidRPr="00014D7A">
        <w:rPr>
          <w:rFonts w:eastAsia="Times New Roman"/>
          <w:lang w:eastAsia="en-GB"/>
        </w:rPr>
        <w:t>seems to be a feasible way to avoid misalignment</w:t>
      </w:r>
      <w:r w:rsidR="00C82280">
        <w:rPr>
          <w:rFonts w:eastAsia="Times New Roman"/>
          <w:lang w:eastAsia="en-GB"/>
        </w:rPr>
        <w:t xml:space="preserve"> </w:t>
      </w:r>
      <w:r w:rsidR="00C82280" w:rsidRPr="00C82280">
        <w:rPr>
          <w:rFonts w:eastAsia="Times New Roman"/>
          <w:lang w:eastAsia="en-GB"/>
        </w:rPr>
        <w:t xml:space="preserve">for </w:t>
      </w:r>
      <w:r w:rsidR="00C82280">
        <w:rPr>
          <w:rFonts w:eastAsia="Times New Roman"/>
          <w:lang w:eastAsia="en-GB"/>
        </w:rPr>
        <w:t xml:space="preserve">the </w:t>
      </w:r>
      <w:r w:rsidR="00C82280" w:rsidRPr="00C82280">
        <w:rPr>
          <w:rFonts w:eastAsia="Times New Roman"/>
          <w:lang w:eastAsia="en-GB"/>
        </w:rPr>
        <w:t xml:space="preserve">UE to access to </w:t>
      </w:r>
      <w:r w:rsidR="00C82280">
        <w:rPr>
          <w:rFonts w:eastAsia="Times New Roman"/>
          <w:lang w:eastAsia="en-GB"/>
        </w:rPr>
        <w:t xml:space="preserve">the </w:t>
      </w:r>
      <w:r w:rsidR="00C82280" w:rsidRPr="00C82280">
        <w:rPr>
          <w:rFonts w:eastAsia="Times New Roman"/>
          <w:lang w:eastAsia="en-GB"/>
        </w:rPr>
        <w:t>target SN</w:t>
      </w:r>
      <w:r w:rsidR="00EE6701">
        <w:rPr>
          <w:rFonts w:eastAsia="Times New Roman"/>
          <w:lang w:eastAsia="en-GB"/>
        </w:rPr>
        <w:t xml:space="preserve"> and to be aligned with RAN2's progress</w:t>
      </w:r>
      <w:r w:rsidRPr="00014D7A">
        <w:rPr>
          <w:rFonts w:eastAsia="Times New Roman"/>
          <w:lang w:eastAsia="en-GB"/>
        </w:rPr>
        <w:t xml:space="preserve">. </w:t>
      </w:r>
    </w:p>
    <w:p w14:paraId="1F895D3F" w14:textId="0CF4473C" w:rsidR="004E1357" w:rsidRDefault="004E1357" w:rsidP="00CC1CE0">
      <w:pPr>
        <w:pStyle w:val="CRCoverPage"/>
        <w:spacing w:after="0"/>
        <w:ind w:left="284"/>
        <w:jc w:val="both"/>
        <w:rPr>
          <w:rFonts w:ascii="Times New Roman" w:hAnsi="Times New Roman"/>
        </w:rPr>
      </w:pPr>
    </w:p>
    <w:p w14:paraId="2A82B3D5" w14:textId="30F270CB" w:rsidR="008E6D83" w:rsidRPr="007138CB" w:rsidRDefault="00E26A5D" w:rsidP="00761827">
      <w:pPr>
        <w:pStyle w:val="CRCoverPage"/>
        <w:numPr>
          <w:ilvl w:val="1"/>
          <w:numId w:val="24"/>
        </w:numPr>
        <w:spacing w:after="0"/>
        <w:jc w:val="both"/>
        <w:rPr>
          <w:b/>
          <w:noProof/>
          <w:sz w:val="24"/>
          <w:szCs w:val="24"/>
          <w:lang w:eastAsia="zh-CN"/>
        </w:rPr>
      </w:pPr>
      <w:r>
        <w:rPr>
          <w:b/>
          <w:noProof/>
          <w:sz w:val="24"/>
          <w:szCs w:val="24"/>
          <w:lang w:eastAsia="zh-CN"/>
        </w:rPr>
        <w:t xml:space="preserve"> </w:t>
      </w:r>
      <w:r w:rsidR="008E6D83">
        <w:rPr>
          <w:b/>
          <w:noProof/>
          <w:sz w:val="24"/>
          <w:szCs w:val="24"/>
          <w:lang w:eastAsia="zh-CN"/>
        </w:rPr>
        <w:t>SN Counter mainte</w:t>
      </w:r>
      <w:r w:rsidR="008E6D83" w:rsidRPr="007138CB">
        <w:rPr>
          <w:b/>
          <w:noProof/>
          <w:sz w:val="24"/>
          <w:szCs w:val="24"/>
          <w:lang w:eastAsia="zh-CN"/>
        </w:rPr>
        <w:t>nance</w:t>
      </w:r>
      <w:r w:rsidR="008E6D83">
        <w:rPr>
          <w:b/>
          <w:noProof/>
          <w:sz w:val="24"/>
          <w:szCs w:val="24"/>
          <w:lang w:eastAsia="zh-CN"/>
        </w:rPr>
        <w:t xml:space="preserve"> for SCG</w:t>
      </w:r>
    </w:p>
    <w:p w14:paraId="7339B5BD" w14:textId="77777777" w:rsidR="008E6D83" w:rsidRDefault="008E6D83" w:rsidP="008E6D83">
      <w:pPr>
        <w:pStyle w:val="CRCoverPage"/>
        <w:spacing w:after="0"/>
        <w:ind w:left="360"/>
        <w:jc w:val="both"/>
        <w:rPr>
          <w:rFonts w:ascii="Times New Roman" w:hAnsi="Times New Roman"/>
        </w:rPr>
      </w:pPr>
    </w:p>
    <w:p w14:paraId="353F25CB" w14:textId="5EF0D73B" w:rsidR="008E6D83" w:rsidRDefault="008E6D83" w:rsidP="00761827">
      <w:r>
        <w:t>In the scenario where SN or MN may request secondary node key update as specified in clause 6.10.2.2 in TS 33.501 [5], the MN shall be able to provide a fresh SN Counter value to UE for the secondary node key update. Therefore, if MN sends multiple SN Counter values to the UE for selective SCG activation, the M</w:t>
      </w:r>
      <w:r w:rsidR="00761827">
        <w:t>N needs to maintain the largest</w:t>
      </w:r>
      <w:r w:rsidR="00761827">
        <w:rPr>
          <w:rFonts w:eastAsia="DengXian"/>
          <w:szCs w:val="24"/>
          <w:lang w:eastAsia="zh-CN"/>
        </w:rPr>
        <w:t xml:space="preserve"> unassigned SN Counter value in the sequence for K</w:t>
      </w:r>
      <w:r w:rsidR="00761827" w:rsidRPr="00E77130">
        <w:rPr>
          <w:rFonts w:eastAsia="DengXian"/>
          <w:szCs w:val="24"/>
          <w:vertAlign w:val="subscript"/>
          <w:lang w:eastAsia="zh-CN"/>
        </w:rPr>
        <w:t>SN</w:t>
      </w:r>
      <w:r w:rsidR="00761827">
        <w:rPr>
          <w:rFonts w:eastAsia="DengXian"/>
          <w:szCs w:val="24"/>
          <w:lang w:eastAsia="zh-CN"/>
        </w:rPr>
        <w:t xml:space="preserve"> calculation for DC </w:t>
      </w:r>
      <w:r w:rsidR="00761827">
        <w:t xml:space="preserve">or for further assignment for </w:t>
      </w:r>
      <w:r w:rsidR="00761827">
        <w:rPr>
          <w:lang w:eastAsia="zh-CN"/>
        </w:rPr>
        <w:t>selective SCG activation</w:t>
      </w:r>
      <w:r w:rsidR="00761827">
        <w:t>.</w:t>
      </w:r>
      <w:r w:rsidR="00761827" w:rsidRPr="000E59A2">
        <w:t xml:space="preserve"> </w:t>
      </w:r>
      <w:r w:rsidR="00761827">
        <w:t xml:space="preserve">When </w:t>
      </w:r>
      <w:r w:rsidR="00761827" w:rsidRPr="003A2631">
        <w:t>a new AS root key, K</w:t>
      </w:r>
      <w:r w:rsidR="00761827" w:rsidRPr="003A2631">
        <w:rPr>
          <w:vertAlign w:val="subscript"/>
        </w:rPr>
        <w:t>NG-RAN</w:t>
      </w:r>
      <w:r w:rsidR="00761827" w:rsidRPr="003A2631">
        <w:t xml:space="preserve">, in the associated </w:t>
      </w:r>
      <w:r w:rsidR="00761827">
        <w:t xml:space="preserve">5G </w:t>
      </w:r>
      <w:r w:rsidR="00761827" w:rsidRPr="003A2631">
        <w:t>AS security context is established</w:t>
      </w:r>
      <w:r w:rsidR="00761827">
        <w:t xml:space="preserve"> and </w:t>
      </w:r>
      <w:r w:rsidR="00761827" w:rsidRPr="003A2631">
        <w:t>the S</w:t>
      </w:r>
      <w:r w:rsidR="00761827">
        <w:t>N</w:t>
      </w:r>
      <w:r w:rsidR="00761827" w:rsidRPr="003A2631">
        <w:t xml:space="preserve"> Counter </w:t>
      </w:r>
      <w:r w:rsidR="00761827">
        <w:t xml:space="preserve">is set to ‘0’, the MN assigns new </w:t>
      </w:r>
      <w:r w:rsidR="00761827">
        <w:rPr>
          <w:rFonts w:eastAsia="DengXian"/>
          <w:szCs w:val="24"/>
          <w:lang w:eastAsia="zh-CN"/>
        </w:rPr>
        <w:t xml:space="preserve">sequence of multiple distinct SN Counter values </w:t>
      </w:r>
      <w:r w:rsidR="00761827">
        <w:rPr>
          <w:rFonts w:eastAsia="DengXian"/>
          <w:szCs w:val="24"/>
          <w:lang w:val="en-US" w:eastAsia="zh-CN"/>
        </w:rPr>
        <w:t xml:space="preserve">per candidate SN </w:t>
      </w:r>
      <w:r w:rsidR="00761827">
        <w:rPr>
          <w:rFonts w:eastAsia="DengXian"/>
          <w:szCs w:val="24"/>
          <w:lang w:eastAsia="zh-CN"/>
        </w:rPr>
        <w:t xml:space="preserve">to the UE. </w:t>
      </w:r>
      <w:r w:rsidR="000915F9">
        <w:rPr>
          <w:rFonts w:eastAsia="DengXian"/>
          <w:szCs w:val="24"/>
          <w:lang w:eastAsia="zh-CN"/>
        </w:rPr>
        <w:t>The UE</w:t>
      </w:r>
      <w:r w:rsidR="00761827">
        <w:rPr>
          <w:rFonts w:eastAsia="DengXian"/>
          <w:szCs w:val="24"/>
          <w:lang w:eastAsia="zh-CN"/>
        </w:rPr>
        <w:t xml:space="preserve"> delete</w:t>
      </w:r>
      <w:r w:rsidR="000915F9">
        <w:rPr>
          <w:rFonts w:eastAsia="DengXian"/>
          <w:szCs w:val="24"/>
          <w:lang w:eastAsia="zh-CN"/>
        </w:rPr>
        <w:t>s</w:t>
      </w:r>
      <w:r w:rsidR="00761827">
        <w:rPr>
          <w:rFonts w:eastAsia="DengXian"/>
          <w:szCs w:val="24"/>
          <w:lang w:eastAsia="zh-CN"/>
        </w:rPr>
        <w:t xml:space="preserve"> the stored SN Counter values and store the received new SN Counter values.</w:t>
      </w:r>
    </w:p>
    <w:p w14:paraId="56E34272" w14:textId="77777777" w:rsidR="000915F9" w:rsidRDefault="008E6D83" w:rsidP="000915F9">
      <w:pPr>
        <w:pStyle w:val="NO"/>
        <w:overflowPunct w:val="0"/>
        <w:autoSpaceDE w:val="0"/>
        <w:autoSpaceDN w:val="0"/>
        <w:adjustRightInd w:val="0"/>
        <w:textAlignment w:val="baseline"/>
        <w:rPr>
          <w:rFonts w:eastAsia="Times New Roman"/>
          <w:lang w:eastAsia="en-GB"/>
        </w:rPr>
      </w:pPr>
      <w:r w:rsidRPr="003E27A3">
        <w:rPr>
          <w:rFonts w:eastAsia="Times New Roman"/>
          <w:b/>
          <w:lang w:eastAsia="en-GB"/>
        </w:rPr>
        <w:t xml:space="preserve">Observation </w:t>
      </w:r>
      <w:r>
        <w:rPr>
          <w:rFonts w:eastAsia="Times New Roman"/>
          <w:b/>
          <w:lang w:eastAsia="en-GB"/>
        </w:rPr>
        <w:t>5</w:t>
      </w:r>
      <w:r w:rsidRPr="003E27A3">
        <w:rPr>
          <w:rFonts w:eastAsia="Times New Roman"/>
          <w:b/>
          <w:lang w:eastAsia="en-GB"/>
        </w:rPr>
        <w:t>:</w:t>
      </w:r>
      <w:r>
        <w:rPr>
          <w:rFonts w:eastAsia="Times New Roman"/>
          <w:b/>
          <w:lang w:eastAsia="en-GB"/>
        </w:rPr>
        <w:t xml:space="preserve"> </w:t>
      </w:r>
      <w:r>
        <w:rPr>
          <w:rFonts w:eastAsia="Times New Roman"/>
          <w:lang w:eastAsia="en-GB"/>
        </w:rPr>
        <w:t>In the selective SCG activation, there is a case where a secondary node key update is needed as specified in clause 6.10.2.2 in TS 33.501 [5].</w:t>
      </w:r>
    </w:p>
    <w:p w14:paraId="30A95D53" w14:textId="1B0AA02C" w:rsidR="008E6D83" w:rsidRPr="00014D7A" w:rsidRDefault="008E6D83" w:rsidP="000915F9">
      <w:pPr>
        <w:pStyle w:val="NO"/>
        <w:overflowPunct w:val="0"/>
        <w:autoSpaceDE w:val="0"/>
        <w:autoSpaceDN w:val="0"/>
        <w:adjustRightInd w:val="0"/>
        <w:textAlignment w:val="baseline"/>
        <w:rPr>
          <w:rFonts w:eastAsia="Times New Roman"/>
          <w:lang w:eastAsia="en-GB"/>
        </w:rPr>
      </w:pPr>
      <w:r w:rsidRPr="003E27A3">
        <w:rPr>
          <w:rFonts w:eastAsia="Times New Roman"/>
          <w:b/>
          <w:lang w:eastAsia="en-GB"/>
        </w:rPr>
        <w:t xml:space="preserve">Proposal </w:t>
      </w:r>
      <w:r>
        <w:rPr>
          <w:rFonts w:eastAsia="Times New Roman"/>
          <w:b/>
          <w:lang w:eastAsia="en-GB"/>
        </w:rPr>
        <w:t>3</w:t>
      </w:r>
      <w:r w:rsidRPr="003E27A3">
        <w:rPr>
          <w:rFonts w:eastAsia="Times New Roman"/>
          <w:b/>
          <w:lang w:eastAsia="en-GB"/>
        </w:rPr>
        <w:t>:</w:t>
      </w:r>
      <w:r w:rsidRPr="00014D7A">
        <w:rPr>
          <w:rFonts w:eastAsia="Times New Roman"/>
          <w:lang w:eastAsia="en-GB"/>
        </w:rPr>
        <w:t xml:space="preserve"> </w:t>
      </w:r>
      <w:r>
        <w:rPr>
          <w:rFonts w:eastAsia="Times New Roman"/>
          <w:lang w:eastAsia="en-GB"/>
        </w:rPr>
        <w:t>If MN sends the multiple SN Counter values to the UE, the MN needs to maintain the largest</w:t>
      </w:r>
      <w:r w:rsidR="00B839E1">
        <w:rPr>
          <w:rFonts w:eastAsia="Times New Roman"/>
          <w:lang w:eastAsia="en-GB"/>
        </w:rPr>
        <w:t xml:space="preserve"> unassigned</w:t>
      </w:r>
      <w:r w:rsidR="00D81955">
        <w:rPr>
          <w:rFonts w:eastAsia="Times New Roman"/>
          <w:lang w:eastAsia="en-GB"/>
        </w:rPr>
        <w:t xml:space="preserve"> </w:t>
      </w:r>
      <w:r>
        <w:rPr>
          <w:rFonts w:eastAsia="Times New Roman"/>
          <w:lang w:eastAsia="en-GB"/>
        </w:rPr>
        <w:t>SN Counter value among them for secondary node key update.</w:t>
      </w:r>
      <w:r w:rsidR="000915F9">
        <w:rPr>
          <w:rFonts w:eastAsia="Times New Roman"/>
          <w:lang w:eastAsia="en-GB"/>
        </w:rPr>
        <w:t xml:space="preserve"> </w:t>
      </w:r>
      <w:r w:rsidR="000915F9">
        <w:t>When a new AS root key is</w:t>
      </w:r>
      <w:r w:rsidR="000915F9" w:rsidRPr="003A2631">
        <w:t xml:space="preserve"> established</w:t>
      </w:r>
      <w:r w:rsidR="000915F9">
        <w:t xml:space="preserve">, </w:t>
      </w:r>
      <w:r w:rsidR="000915F9" w:rsidRPr="003A2631">
        <w:t>the S</w:t>
      </w:r>
      <w:r w:rsidR="000915F9">
        <w:t>N</w:t>
      </w:r>
      <w:r w:rsidR="000915F9" w:rsidRPr="003A2631">
        <w:t xml:space="preserve"> Counter </w:t>
      </w:r>
      <w:r w:rsidR="000915F9">
        <w:t xml:space="preserve">is set to ‘0’, the MN assigns new </w:t>
      </w:r>
      <w:r w:rsidR="000915F9">
        <w:rPr>
          <w:rFonts w:eastAsia="DengXian"/>
          <w:szCs w:val="24"/>
          <w:lang w:eastAsia="zh-CN"/>
        </w:rPr>
        <w:t xml:space="preserve">sequence of multiple distinct SN Counter values </w:t>
      </w:r>
      <w:r w:rsidR="000915F9">
        <w:rPr>
          <w:rFonts w:eastAsia="DengXian"/>
          <w:szCs w:val="24"/>
          <w:lang w:val="en-US" w:eastAsia="zh-CN"/>
        </w:rPr>
        <w:t xml:space="preserve">per candidate SN </w:t>
      </w:r>
      <w:r w:rsidR="000915F9">
        <w:rPr>
          <w:rFonts w:eastAsia="DengXian"/>
          <w:szCs w:val="24"/>
          <w:lang w:eastAsia="zh-CN"/>
        </w:rPr>
        <w:t>to the UE. The UE deletes the stored SN Counter values and store the received new SN Counter values.</w:t>
      </w:r>
    </w:p>
    <w:p w14:paraId="6C6DFA1D" w14:textId="77777777" w:rsidR="008E6D83" w:rsidRDefault="008E6D83" w:rsidP="008E6D83">
      <w:pPr>
        <w:pStyle w:val="CRCoverPage"/>
        <w:spacing w:after="0"/>
        <w:jc w:val="both"/>
        <w:rPr>
          <w:rFonts w:ascii="Times New Roman" w:hAnsi="Times New Roman"/>
        </w:rPr>
      </w:pPr>
    </w:p>
    <w:p w14:paraId="522116E1" w14:textId="4B90CD71" w:rsidR="008E6D83" w:rsidRPr="007138CB" w:rsidRDefault="008E6D83" w:rsidP="000915F9">
      <w:pPr>
        <w:pStyle w:val="CRCoverPage"/>
        <w:numPr>
          <w:ilvl w:val="1"/>
          <w:numId w:val="24"/>
        </w:numPr>
        <w:spacing w:after="0"/>
        <w:jc w:val="both"/>
        <w:rPr>
          <w:b/>
          <w:noProof/>
          <w:sz w:val="24"/>
          <w:szCs w:val="24"/>
          <w:lang w:eastAsia="zh-CN"/>
        </w:rPr>
      </w:pPr>
      <w:r>
        <w:rPr>
          <w:b/>
          <w:noProof/>
          <w:sz w:val="24"/>
          <w:szCs w:val="24"/>
          <w:lang w:eastAsia="zh-CN"/>
        </w:rPr>
        <w:t xml:space="preserve"> </w:t>
      </w:r>
      <w:r w:rsidRPr="007138CB">
        <w:rPr>
          <w:b/>
          <w:noProof/>
          <w:sz w:val="24"/>
          <w:szCs w:val="24"/>
          <w:lang w:eastAsia="zh-CN"/>
        </w:rPr>
        <w:t>FC value in Annex A.16</w:t>
      </w:r>
    </w:p>
    <w:p w14:paraId="5A77A8C0" w14:textId="77777777" w:rsidR="008E6D83" w:rsidRPr="007D69BE" w:rsidRDefault="008E6D83" w:rsidP="008E6D83">
      <w:pPr>
        <w:pStyle w:val="CRCoverPage"/>
        <w:spacing w:after="0"/>
        <w:ind w:left="284"/>
        <w:jc w:val="both"/>
        <w:rPr>
          <w:rFonts w:ascii="Times New Roman" w:hAnsi="Times New Roman"/>
        </w:rPr>
      </w:pPr>
    </w:p>
    <w:p w14:paraId="228F0E0D" w14:textId="77777777" w:rsidR="000915F9" w:rsidRPr="00C70132" w:rsidRDefault="000915F9" w:rsidP="000915F9">
      <w:pPr>
        <w:ind w:leftChars="213" w:left="1560" w:hangingChars="567" w:hanging="1134"/>
      </w:pPr>
      <w:r w:rsidRPr="00C70132">
        <w:t xml:space="preserve">The below editor’s note is captured in clause A.16 in </w:t>
      </w:r>
      <w:r w:rsidRPr="005B39F6">
        <w:t>draftCR</w:t>
      </w:r>
      <w:r>
        <w:t xml:space="preserve"> </w:t>
      </w:r>
      <w:hyperlink r:id="rId15" w:history="1">
        <w:r w:rsidRPr="00C70132">
          <w:t>[2]</w:t>
        </w:r>
      </w:hyperlink>
      <w:r w:rsidRPr="002C21D6">
        <w:t>.</w:t>
      </w:r>
    </w:p>
    <w:p w14:paraId="651AC26A" w14:textId="77777777" w:rsidR="000915F9" w:rsidRPr="000A201C" w:rsidRDefault="000915F9" w:rsidP="000915F9">
      <w:pPr>
        <w:ind w:leftChars="213" w:left="1560" w:hangingChars="567" w:hanging="1134"/>
        <w:rPr>
          <w:iCs/>
          <w:color w:val="FF0000"/>
        </w:rPr>
      </w:pPr>
      <w:r w:rsidRPr="007F4B64">
        <w:rPr>
          <w:color w:val="FF0000"/>
        </w:rPr>
        <w:t>Editor’s note: This Annex A.16 is for Derivation of Ksn for DC, SA3 to analyse and decide whether a new dedicated FC value to be defined for selective SCG.</w:t>
      </w:r>
    </w:p>
    <w:p w14:paraId="1714C229" w14:textId="77777777" w:rsidR="000915F9" w:rsidRPr="000915F9" w:rsidRDefault="000915F9" w:rsidP="000915F9">
      <w:pPr>
        <w:pStyle w:val="NO"/>
        <w:overflowPunct w:val="0"/>
        <w:autoSpaceDE w:val="0"/>
        <w:autoSpaceDN w:val="0"/>
        <w:adjustRightInd w:val="0"/>
        <w:textAlignment w:val="baseline"/>
        <w:rPr>
          <w:rFonts w:eastAsia="Times New Roman"/>
          <w:lang w:eastAsia="en-GB"/>
        </w:rPr>
      </w:pPr>
      <w:r w:rsidRPr="003E27A3">
        <w:rPr>
          <w:rFonts w:eastAsia="Times New Roman"/>
          <w:b/>
          <w:lang w:eastAsia="en-GB"/>
        </w:rPr>
        <w:t xml:space="preserve">Observation </w:t>
      </w:r>
      <w:r>
        <w:rPr>
          <w:rFonts w:eastAsia="Times New Roman"/>
          <w:b/>
          <w:lang w:eastAsia="en-GB"/>
        </w:rPr>
        <w:t>6</w:t>
      </w:r>
      <w:r w:rsidRPr="003E27A3">
        <w:rPr>
          <w:rFonts w:eastAsia="Times New Roman"/>
          <w:b/>
          <w:lang w:eastAsia="en-GB"/>
        </w:rPr>
        <w:t>:</w:t>
      </w:r>
      <w:r>
        <w:rPr>
          <w:rFonts w:eastAsia="Times New Roman"/>
          <w:b/>
          <w:lang w:eastAsia="en-GB"/>
        </w:rPr>
        <w:t xml:space="preserve"> </w:t>
      </w:r>
      <w:r w:rsidRPr="000915F9">
        <w:rPr>
          <w:rFonts w:eastAsia="Times New Roman"/>
          <w:lang w:eastAsia="en-GB"/>
        </w:rPr>
        <w:t>The key derivation in Annex A.16 can be generalized without differentiating the FC value for dual connectivity and selective SCG activation.</w:t>
      </w:r>
    </w:p>
    <w:p w14:paraId="7FCD4B26" w14:textId="74B32163" w:rsidR="000915F9" w:rsidRPr="000915F9" w:rsidRDefault="000915F9" w:rsidP="000915F9">
      <w:pPr>
        <w:pStyle w:val="NO"/>
        <w:overflowPunct w:val="0"/>
        <w:autoSpaceDE w:val="0"/>
        <w:autoSpaceDN w:val="0"/>
        <w:adjustRightInd w:val="0"/>
        <w:textAlignment w:val="baseline"/>
        <w:rPr>
          <w:rFonts w:eastAsia="Times New Roman"/>
          <w:b/>
          <w:lang w:eastAsia="en-GB"/>
        </w:rPr>
      </w:pPr>
      <w:r w:rsidRPr="00215191">
        <w:rPr>
          <w:rFonts w:eastAsia="Times New Roman"/>
          <w:b/>
          <w:lang w:eastAsia="en-GB"/>
        </w:rPr>
        <w:t>Proposal 4:</w:t>
      </w:r>
      <w:r>
        <w:rPr>
          <w:rFonts w:eastAsia="Times New Roman"/>
          <w:lang w:eastAsia="en-GB"/>
        </w:rPr>
        <w:t xml:space="preserve"> For the key derivation in selective SCG activation, it is suggested to use Annex A.16 as it is.</w:t>
      </w:r>
    </w:p>
    <w:p w14:paraId="2AB811E6" w14:textId="77777777" w:rsidR="003F33D5" w:rsidRPr="00DC6A7E" w:rsidRDefault="003F33D5" w:rsidP="00DC6A7E"/>
    <w:p w14:paraId="759B88A1" w14:textId="77777777" w:rsidR="00C022E3" w:rsidRDefault="00C022E3">
      <w:pPr>
        <w:pStyle w:val="Heading1"/>
      </w:pPr>
      <w:r>
        <w:t>4</w:t>
      </w:r>
      <w:r>
        <w:tab/>
        <w:t>Detailed proposal</w:t>
      </w:r>
    </w:p>
    <w:p w14:paraId="6AD57C7A" w14:textId="77777777" w:rsidR="00C022E3" w:rsidRPr="00CC1CE0" w:rsidRDefault="002C21D6">
      <w:r w:rsidRPr="00CC1CE0">
        <w:t>Following is the summary of observation and proposals:</w:t>
      </w:r>
    </w:p>
    <w:p w14:paraId="1B15350E" w14:textId="77777777" w:rsidR="00C82280" w:rsidRPr="0089284C" w:rsidRDefault="00C82280" w:rsidP="00C82280">
      <w:pPr>
        <w:pStyle w:val="NO"/>
        <w:overflowPunct w:val="0"/>
        <w:autoSpaceDE w:val="0"/>
        <w:autoSpaceDN w:val="0"/>
        <w:adjustRightInd w:val="0"/>
        <w:textAlignment w:val="baseline"/>
        <w:rPr>
          <w:rFonts w:eastAsia="Times New Roman"/>
          <w:lang w:eastAsia="en-GB"/>
        </w:rPr>
      </w:pPr>
      <w:r w:rsidRPr="00014D7A">
        <w:rPr>
          <w:rFonts w:eastAsia="Times New Roman"/>
          <w:b/>
          <w:lang w:eastAsia="en-GB"/>
        </w:rPr>
        <w:t>Observation 1:</w:t>
      </w:r>
      <w:r w:rsidRPr="00014D7A">
        <w:rPr>
          <w:rFonts w:eastAsia="Times New Roman"/>
          <w:lang w:eastAsia="en-GB"/>
        </w:rPr>
        <w:t xml:space="preserve"> Option 1 is ineffective and inefficient by deriving, distributing and storing multiple </w:t>
      </w:r>
      <w:r w:rsidRPr="002C21D6">
        <w:t>K</w:t>
      </w:r>
      <w:r w:rsidRPr="00014D7A">
        <w:rPr>
          <w:vertAlign w:val="subscript"/>
        </w:rPr>
        <w:t>SN</w:t>
      </w:r>
      <w:r w:rsidRPr="00014D7A">
        <w:rPr>
          <w:rFonts w:eastAsia="Times New Roman"/>
          <w:lang w:eastAsia="en-GB"/>
        </w:rPr>
        <w:t xml:space="preserve"> keys for multiple SN</w:t>
      </w:r>
      <w:r>
        <w:rPr>
          <w:rFonts w:eastAsia="Times New Roman"/>
          <w:lang w:eastAsia="en-GB"/>
        </w:rPr>
        <w:t>s</w:t>
      </w:r>
      <w:r w:rsidRPr="00014D7A">
        <w:rPr>
          <w:rFonts w:eastAsia="Times New Roman"/>
          <w:lang w:eastAsia="en-GB"/>
        </w:rPr>
        <w:t xml:space="preserve"> proactively</w:t>
      </w:r>
      <w:r>
        <w:rPr>
          <w:rFonts w:eastAsia="Times New Roman"/>
          <w:lang w:eastAsia="en-GB"/>
        </w:rPr>
        <w:t xml:space="preserve"> during initial </w:t>
      </w:r>
      <w:r>
        <w:rPr>
          <w:rFonts w:eastAsia="DengXian"/>
          <w:szCs w:val="24"/>
          <w:lang w:eastAsia="zh-CN"/>
        </w:rPr>
        <w:t xml:space="preserve">SCG configuration and for </w:t>
      </w:r>
      <w:r>
        <w:rPr>
          <w:rFonts w:eastAsia="Times New Roman"/>
          <w:lang w:eastAsia="en-GB"/>
        </w:rPr>
        <w:t xml:space="preserve">every </w:t>
      </w:r>
      <w:r w:rsidRPr="00014D7A">
        <w:rPr>
          <w:rFonts w:eastAsia="Times New Roman"/>
          <w:lang w:eastAsia="en-GB"/>
        </w:rPr>
        <w:t>key refresh or key re-keying</w:t>
      </w:r>
      <w:r>
        <w:rPr>
          <w:rFonts w:eastAsia="Times New Roman"/>
          <w:lang w:eastAsia="en-GB"/>
        </w:rPr>
        <w:t xml:space="preserve"> of K</w:t>
      </w:r>
      <w:r w:rsidRPr="00014D7A">
        <w:rPr>
          <w:rFonts w:eastAsia="Times New Roman"/>
          <w:vertAlign w:val="subscript"/>
          <w:lang w:eastAsia="en-GB"/>
        </w:rPr>
        <w:t>gNB</w:t>
      </w:r>
      <w:r w:rsidRPr="00014D7A">
        <w:rPr>
          <w:rFonts w:eastAsia="Times New Roman"/>
          <w:lang w:eastAsia="en-GB"/>
        </w:rPr>
        <w:t xml:space="preserve">. </w:t>
      </w:r>
    </w:p>
    <w:p w14:paraId="1B71FDE1" w14:textId="7DD79118" w:rsidR="004E1357" w:rsidRPr="00C65C3E" w:rsidRDefault="00C82280" w:rsidP="00BB45B3">
      <w:pPr>
        <w:pStyle w:val="NO"/>
        <w:overflowPunct w:val="0"/>
        <w:autoSpaceDE w:val="0"/>
        <w:autoSpaceDN w:val="0"/>
        <w:adjustRightInd w:val="0"/>
        <w:textAlignment w:val="baseline"/>
        <w:rPr>
          <w:noProof/>
          <w:lang w:eastAsia="zh-CN"/>
        </w:rPr>
      </w:pPr>
      <w:r w:rsidRPr="00014D7A">
        <w:rPr>
          <w:rFonts w:eastAsia="Times New Roman"/>
          <w:b/>
          <w:lang w:eastAsia="en-GB"/>
        </w:rPr>
        <w:t xml:space="preserve">Observation </w:t>
      </w:r>
      <w:r>
        <w:rPr>
          <w:rFonts w:eastAsia="Times New Roman"/>
          <w:b/>
          <w:lang w:eastAsia="en-GB"/>
        </w:rPr>
        <w:t>2</w:t>
      </w:r>
      <w:r w:rsidRPr="00014D7A">
        <w:rPr>
          <w:rFonts w:eastAsia="Times New Roman"/>
          <w:b/>
          <w:lang w:eastAsia="en-GB"/>
        </w:rPr>
        <w:t>:</w:t>
      </w:r>
      <w:r w:rsidRPr="00014D7A">
        <w:rPr>
          <w:rFonts w:eastAsia="Times New Roman"/>
          <w:lang w:eastAsia="en-GB"/>
        </w:rPr>
        <w:t xml:space="preserve"> Option </w:t>
      </w:r>
      <w:r>
        <w:rPr>
          <w:rFonts w:eastAsia="Times New Roman"/>
          <w:lang w:eastAsia="en-GB"/>
        </w:rPr>
        <w:t xml:space="preserve">2 is </w:t>
      </w:r>
      <w:r w:rsidRPr="00014D7A">
        <w:rPr>
          <w:rFonts w:eastAsia="Times New Roman"/>
          <w:lang w:eastAsia="en-GB"/>
        </w:rPr>
        <w:t>effective and efficient by deriving</w:t>
      </w:r>
      <w:r>
        <w:rPr>
          <w:rFonts w:eastAsia="Times New Roman"/>
          <w:lang w:eastAsia="en-GB"/>
        </w:rPr>
        <w:t xml:space="preserve"> and </w:t>
      </w:r>
      <w:r w:rsidRPr="00014D7A">
        <w:rPr>
          <w:rFonts w:eastAsia="Times New Roman"/>
          <w:lang w:eastAsia="en-GB"/>
        </w:rPr>
        <w:t xml:space="preserve">distributing </w:t>
      </w:r>
      <w:r>
        <w:rPr>
          <w:rFonts w:eastAsia="Times New Roman"/>
          <w:lang w:eastAsia="en-GB"/>
        </w:rPr>
        <w:t>the</w:t>
      </w:r>
      <w:r w:rsidRPr="00014D7A">
        <w:rPr>
          <w:rFonts w:eastAsia="Times New Roman"/>
          <w:lang w:eastAsia="en-GB"/>
        </w:rPr>
        <w:t xml:space="preserve"> </w:t>
      </w:r>
      <w:r w:rsidRPr="002C21D6">
        <w:t>K</w:t>
      </w:r>
      <w:r w:rsidRPr="00014D7A">
        <w:rPr>
          <w:vertAlign w:val="subscript"/>
        </w:rPr>
        <w:t>SN</w:t>
      </w:r>
      <w:r w:rsidRPr="00014D7A">
        <w:rPr>
          <w:rFonts w:eastAsia="Times New Roman"/>
          <w:lang w:eastAsia="en-GB"/>
        </w:rPr>
        <w:t xml:space="preserve"> </w:t>
      </w:r>
      <w:r>
        <w:rPr>
          <w:rFonts w:eastAsia="Times New Roman"/>
          <w:lang w:eastAsia="en-GB"/>
        </w:rPr>
        <w:t>key</w:t>
      </w:r>
      <w:r w:rsidRPr="00014D7A">
        <w:rPr>
          <w:rFonts w:eastAsia="Times New Roman"/>
          <w:lang w:eastAsia="en-GB"/>
        </w:rPr>
        <w:t xml:space="preserve"> </w:t>
      </w:r>
      <w:r>
        <w:rPr>
          <w:rFonts w:eastAsia="Times New Roman"/>
          <w:lang w:eastAsia="en-GB"/>
        </w:rPr>
        <w:t xml:space="preserve">only when </w:t>
      </w:r>
      <w:r w:rsidRPr="002C76D8">
        <w:rPr>
          <w:rFonts w:eastAsia="Times New Roman"/>
          <w:lang w:eastAsia="en-GB"/>
        </w:rPr>
        <w:t xml:space="preserve">selective SCG activation </w:t>
      </w:r>
      <w:r>
        <w:rPr>
          <w:rFonts w:eastAsia="Times New Roman"/>
          <w:lang w:eastAsia="en-GB"/>
        </w:rPr>
        <w:t xml:space="preserve">procedure is initiated by the UE. </w:t>
      </w:r>
    </w:p>
    <w:p w14:paraId="7F2566F1" w14:textId="2F0693C8" w:rsidR="00C82280" w:rsidRPr="00CC1CE0" w:rsidRDefault="00C82280" w:rsidP="00C82280">
      <w:pPr>
        <w:pStyle w:val="NO"/>
        <w:overflowPunct w:val="0"/>
        <w:autoSpaceDE w:val="0"/>
        <w:autoSpaceDN w:val="0"/>
        <w:adjustRightInd w:val="0"/>
        <w:textAlignment w:val="baseline"/>
      </w:pPr>
      <w:r w:rsidRPr="002C76D8">
        <w:rPr>
          <w:rFonts w:eastAsia="Times New Roman"/>
          <w:b/>
          <w:lang w:eastAsia="en-GB"/>
        </w:rPr>
        <w:t>Observation 3:</w:t>
      </w:r>
      <w:r w:rsidRPr="00014D7A">
        <w:rPr>
          <w:rFonts w:eastAsia="Times New Roman"/>
          <w:lang w:eastAsia="en-GB"/>
        </w:rPr>
        <w:t xml:space="preserve"> Option 3 is ineffective and inefficient by deriving, distributing and storing multiple </w:t>
      </w:r>
      <w:r w:rsidRPr="002C21D6">
        <w:t>K</w:t>
      </w:r>
      <w:r w:rsidRPr="00014D7A">
        <w:rPr>
          <w:vertAlign w:val="subscript"/>
        </w:rPr>
        <w:t>SN</w:t>
      </w:r>
      <w:r w:rsidRPr="00014D7A">
        <w:rPr>
          <w:rFonts w:eastAsia="Times New Roman"/>
          <w:lang w:eastAsia="en-GB"/>
        </w:rPr>
        <w:t xml:space="preserve"> keys for multiple SN</w:t>
      </w:r>
      <w:r>
        <w:rPr>
          <w:rFonts w:eastAsia="Times New Roman"/>
          <w:lang w:eastAsia="en-GB"/>
        </w:rPr>
        <w:t>s</w:t>
      </w:r>
      <w:r w:rsidRPr="00014D7A">
        <w:rPr>
          <w:rFonts w:eastAsia="Times New Roman"/>
          <w:lang w:eastAsia="en-GB"/>
        </w:rPr>
        <w:t xml:space="preserve"> proactively</w:t>
      </w:r>
      <w:r>
        <w:rPr>
          <w:rFonts w:eastAsia="Times New Roman"/>
          <w:lang w:eastAsia="en-GB"/>
        </w:rPr>
        <w:t xml:space="preserve"> during initial </w:t>
      </w:r>
      <w:r>
        <w:rPr>
          <w:rFonts w:eastAsia="DengXian"/>
          <w:szCs w:val="24"/>
          <w:lang w:eastAsia="zh-CN"/>
        </w:rPr>
        <w:t xml:space="preserve">SCG configuration and for </w:t>
      </w:r>
      <w:r>
        <w:rPr>
          <w:rFonts w:eastAsia="Times New Roman"/>
          <w:lang w:eastAsia="en-GB"/>
        </w:rPr>
        <w:t xml:space="preserve">every </w:t>
      </w:r>
      <w:r w:rsidRPr="00014D7A">
        <w:rPr>
          <w:rFonts w:eastAsia="Times New Roman"/>
          <w:lang w:eastAsia="en-GB"/>
        </w:rPr>
        <w:t>key refresh or key re-keying</w:t>
      </w:r>
      <w:r>
        <w:rPr>
          <w:rFonts w:eastAsia="Times New Roman"/>
          <w:lang w:eastAsia="en-GB"/>
        </w:rPr>
        <w:t xml:space="preserve"> of K</w:t>
      </w:r>
      <w:r w:rsidRPr="00014D7A">
        <w:rPr>
          <w:rFonts w:eastAsia="Times New Roman"/>
          <w:vertAlign w:val="subscript"/>
          <w:lang w:eastAsia="en-GB"/>
        </w:rPr>
        <w:t>gNB</w:t>
      </w:r>
      <w:r w:rsidRPr="00014D7A">
        <w:rPr>
          <w:rFonts w:eastAsia="Times New Roman"/>
          <w:lang w:eastAsia="en-GB"/>
        </w:rPr>
        <w:t>.</w:t>
      </w:r>
      <w:r w:rsidR="00E815C6" w:rsidRPr="00E815C6">
        <w:rPr>
          <w:rFonts w:eastAsia="Times New Roman"/>
          <w:lang w:eastAsia="en-GB"/>
        </w:rPr>
        <w:t xml:space="preserve"> </w:t>
      </w:r>
      <w:r w:rsidR="00E815C6">
        <w:rPr>
          <w:rFonts w:eastAsia="Times New Roman"/>
          <w:lang w:eastAsia="en-GB"/>
        </w:rPr>
        <w:t>In addition, Option 3 is not aligned with RAN2'</w:t>
      </w:r>
      <w:r w:rsidR="00E815C6">
        <w:rPr>
          <w:rFonts w:eastAsiaTheme="minorEastAsia" w:hint="eastAsia"/>
          <w:lang w:eastAsia="ko-KR"/>
        </w:rPr>
        <w:t>s agreement.</w:t>
      </w:r>
    </w:p>
    <w:p w14:paraId="4C849A58" w14:textId="3B51E6A3" w:rsidR="000C7549" w:rsidRDefault="00C82280" w:rsidP="000C7549">
      <w:pPr>
        <w:pStyle w:val="NO"/>
        <w:overflowPunct w:val="0"/>
        <w:autoSpaceDE w:val="0"/>
        <w:autoSpaceDN w:val="0"/>
        <w:adjustRightInd w:val="0"/>
        <w:textAlignment w:val="baseline"/>
        <w:rPr>
          <w:rFonts w:eastAsia="Times New Roman"/>
          <w:lang w:eastAsia="en-GB"/>
        </w:rPr>
      </w:pPr>
      <w:r w:rsidRPr="003E27A3">
        <w:rPr>
          <w:rFonts w:eastAsia="Times New Roman"/>
          <w:b/>
          <w:lang w:eastAsia="en-GB"/>
        </w:rPr>
        <w:t>Observation 4:</w:t>
      </w:r>
      <w:r w:rsidRPr="00014D7A">
        <w:rPr>
          <w:rFonts w:eastAsia="Times New Roman"/>
          <w:lang w:eastAsia="en-GB"/>
        </w:rPr>
        <w:t xml:space="preserve"> </w:t>
      </w:r>
      <w:r w:rsidR="000A29D6">
        <w:rPr>
          <w:rFonts w:eastAsia="Times New Roman"/>
          <w:lang w:eastAsia="en-GB"/>
        </w:rPr>
        <w:t>According to</w:t>
      </w:r>
      <w:r w:rsidR="000A29D6" w:rsidRPr="00EE6701">
        <w:rPr>
          <w:rFonts w:eastAsia="Times New Roman"/>
          <w:lang w:eastAsia="en-GB"/>
        </w:rPr>
        <w:t xml:space="preserve"> the running CR [4], </w:t>
      </w:r>
      <w:r w:rsidR="000A29D6">
        <w:rPr>
          <w:rFonts w:eastAsia="Times New Roman"/>
          <w:lang w:eastAsia="en-GB"/>
        </w:rPr>
        <w:t xml:space="preserve">after CPAC evaluation there is a communication from the UE to the MN, and from the MN to the SN. </w:t>
      </w:r>
      <w:r w:rsidR="00215191">
        <w:rPr>
          <w:rFonts w:eastAsia="Times New Roman"/>
          <w:lang w:eastAsia="en-GB"/>
        </w:rPr>
        <w:t>Alternative 2 of Option 2 requires a new procedure for the target SN to request K</w:t>
      </w:r>
      <w:r w:rsidR="00215191" w:rsidRPr="00BB45B3">
        <w:rPr>
          <w:rFonts w:eastAsia="Times New Roman"/>
          <w:vertAlign w:val="subscript"/>
          <w:lang w:eastAsia="en-GB"/>
        </w:rPr>
        <w:t>SN</w:t>
      </w:r>
      <w:r w:rsidR="00215191">
        <w:rPr>
          <w:rFonts w:eastAsia="Times New Roman"/>
          <w:lang w:eastAsia="en-GB"/>
        </w:rPr>
        <w:t xml:space="preserve"> derivation to the MN. On the other hand, alternative 1 of Option 2 can utilize RAN2</w:t>
      </w:r>
      <w:r w:rsidR="00DF17F4">
        <w:rPr>
          <w:rFonts w:eastAsia="Times New Roman"/>
          <w:lang w:eastAsia="en-GB"/>
        </w:rPr>
        <w:t>'s</w:t>
      </w:r>
      <w:r w:rsidR="00215191">
        <w:rPr>
          <w:rFonts w:eastAsia="Times New Roman"/>
          <w:lang w:eastAsia="en-GB"/>
        </w:rPr>
        <w:t xml:space="preserve"> agreed procedure without any addition/modification.</w:t>
      </w:r>
      <w:r w:rsidR="00215191" w:rsidRPr="00C82280" w:rsidDel="00215191">
        <w:rPr>
          <w:rFonts w:eastAsia="Times New Roman"/>
          <w:lang w:eastAsia="en-GB"/>
        </w:rPr>
        <w:t xml:space="preserve"> </w:t>
      </w:r>
    </w:p>
    <w:p w14:paraId="506600EF" w14:textId="18B5BF98" w:rsidR="000C7549" w:rsidRPr="000915F9" w:rsidRDefault="000915F9" w:rsidP="000915F9">
      <w:pPr>
        <w:pStyle w:val="NO"/>
        <w:overflowPunct w:val="0"/>
        <w:autoSpaceDE w:val="0"/>
        <w:autoSpaceDN w:val="0"/>
        <w:adjustRightInd w:val="0"/>
        <w:textAlignment w:val="baseline"/>
        <w:rPr>
          <w:rFonts w:eastAsia="Times New Roman"/>
          <w:lang w:eastAsia="en-GB"/>
        </w:rPr>
      </w:pPr>
      <w:r w:rsidRPr="003E27A3">
        <w:rPr>
          <w:rFonts w:eastAsia="Times New Roman"/>
          <w:b/>
          <w:lang w:eastAsia="en-GB"/>
        </w:rPr>
        <w:t xml:space="preserve">Observation </w:t>
      </w:r>
      <w:r>
        <w:rPr>
          <w:rFonts w:eastAsia="Times New Roman"/>
          <w:b/>
          <w:lang w:eastAsia="en-GB"/>
        </w:rPr>
        <w:t>5</w:t>
      </w:r>
      <w:r w:rsidRPr="003E27A3">
        <w:rPr>
          <w:rFonts w:eastAsia="Times New Roman"/>
          <w:b/>
          <w:lang w:eastAsia="en-GB"/>
        </w:rPr>
        <w:t>:</w:t>
      </w:r>
      <w:r>
        <w:rPr>
          <w:rFonts w:eastAsia="Times New Roman"/>
          <w:b/>
          <w:lang w:eastAsia="en-GB"/>
        </w:rPr>
        <w:t xml:space="preserve"> </w:t>
      </w:r>
      <w:r>
        <w:rPr>
          <w:rFonts w:eastAsia="Times New Roman"/>
          <w:lang w:eastAsia="en-GB"/>
        </w:rPr>
        <w:t>In the selective SCG activation, there is a case where a secondary node key update is needed as specified in clause 6.10.2.2 in TS 33.501 [5].</w:t>
      </w:r>
    </w:p>
    <w:p w14:paraId="5343EBA9" w14:textId="77777777" w:rsidR="000915F9" w:rsidRPr="000915F9" w:rsidRDefault="000915F9" w:rsidP="000915F9">
      <w:pPr>
        <w:pStyle w:val="NO"/>
        <w:overflowPunct w:val="0"/>
        <w:autoSpaceDE w:val="0"/>
        <w:autoSpaceDN w:val="0"/>
        <w:adjustRightInd w:val="0"/>
        <w:textAlignment w:val="baseline"/>
        <w:rPr>
          <w:rFonts w:eastAsia="Times New Roman"/>
          <w:lang w:eastAsia="en-GB"/>
        </w:rPr>
      </w:pPr>
      <w:r w:rsidRPr="003E27A3">
        <w:rPr>
          <w:rFonts w:eastAsia="Times New Roman"/>
          <w:b/>
          <w:lang w:eastAsia="en-GB"/>
        </w:rPr>
        <w:t xml:space="preserve">Observation </w:t>
      </w:r>
      <w:r>
        <w:rPr>
          <w:rFonts w:eastAsia="Times New Roman"/>
          <w:b/>
          <w:lang w:eastAsia="en-GB"/>
        </w:rPr>
        <w:t>6</w:t>
      </w:r>
      <w:r w:rsidRPr="003E27A3">
        <w:rPr>
          <w:rFonts w:eastAsia="Times New Roman"/>
          <w:b/>
          <w:lang w:eastAsia="en-GB"/>
        </w:rPr>
        <w:t>:</w:t>
      </w:r>
      <w:r>
        <w:rPr>
          <w:rFonts w:eastAsia="Times New Roman"/>
          <w:b/>
          <w:lang w:eastAsia="en-GB"/>
        </w:rPr>
        <w:t xml:space="preserve"> </w:t>
      </w:r>
      <w:r w:rsidRPr="000915F9">
        <w:rPr>
          <w:rFonts w:eastAsia="Times New Roman"/>
          <w:lang w:eastAsia="en-GB"/>
        </w:rPr>
        <w:t>The key derivation in Annex A.16 can be generalized without differentiating the FC value for dual connectivity and selective SCG activation.</w:t>
      </w:r>
    </w:p>
    <w:p w14:paraId="25C1B8DD" w14:textId="77777777" w:rsidR="000C7549" w:rsidRPr="00DC6A7E" w:rsidRDefault="000C7549" w:rsidP="000C7549"/>
    <w:p w14:paraId="318E2B5E" w14:textId="3E03C4D7" w:rsidR="00C82280" w:rsidRPr="00014D7A" w:rsidRDefault="00C82280" w:rsidP="00C82280">
      <w:pPr>
        <w:pStyle w:val="NO"/>
        <w:overflowPunct w:val="0"/>
        <w:autoSpaceDE w:val="0"/>
        <w:autoSpaceDN w:val="0"/>
        <w:adjustRightInd w:val="0"/>
        <w:textAlignment w:val="baseline"/>
        <w:rPr>
          <w:rFonts w:eastAsia="Times New Roman"/>
          <w:lang w:eastAsia="en-GB"/>
        </w:rPr>
      </w:pPr>
      <w:r w:rsidRPr="003E27A3">
        <w:rPr>
          <w:rFonts w:eastAsia="Times New Roman"/>
          <w:b/>
          <w:lang w:eastAsia="en-GB"/>
        </w:rPr>
        <w:t>Proposal 1:</w:t>
      </w:r>
      <w:r w:rsidRPr="00014D7A">
        <w:rPr>
          <w:rFonts w:eastAsia="Times New Roman"/>
          <w:lang w:eastAsia="en-GB"/>
        </w:rPr>
        <w:t xml:space="preserve"> </w:t>
      </w:r>
      <w:r w:rsidR="00CC1B85">
        <w:rPr>
          <w:rFonts w:eastAsia="Times New Roman"/>
          <w:lang w:eastAsia="en-GB"/>
        </w:rPr>
        <w:t>I</w:t>
      </w:r>
      <w:r w:rsidRPr="00014D7A">
        <w:rPr>
          <w:rFonts w:eastAsia="Times New Roman"/>
          <w:lang w:eastAsia="en-GB"/>
        </w:rPr>
        <w:t>n terms of less impact</w:t>
      </w:r>
      <w:r w:rsidR="00CC1B85">
        <w:rPr>
          <w:rFonts w:eastAsia="Times New Roman"/>
          <w:lang w:eastAsia="en-GB"/>
        </w:rPr>
        <w:t>, security practice,</w:t>
      </w:r>
      <w:r w:rsidRPr="00014D7A">
        <w:rPr>
          <w:rFonts w:eastAsia="Times New Roman"/>
          <w:lang w:eastAsia="en-GB"/>
        </w:rPr>
        <w:t xml:space="preserve"> and avoiding the scenario of key misalignment</w:t>
      </w:r>
      <w:r w:rsidR="00CC1B85">
        <w:rPr>
          <w:rFonts w:eastAsia="Times New Roman"/>
          <w:lang w:eastAsia="en-GB"/>
        </w:rPr>
        <w:t>, it is suggested to opt for Option 2</w:t>
      </w:r>
      <w:r w:rsidRPr="00014D7A">
        <w:rPr>
          <w:rFonts w:eastAsia="Times New Roman"/>
          <w:lang w:eastAsia="en-GB"/>
        </w:rPr>
        <w:t>.</w:t>
      </w:r>
    </w:p>
    <w:p w14:paraId="362282DA" w14:textId="242E4F54" w:rsidR="00C82280" w:rsidRDefault="00C82280" w:rsidP="00C82280">
      <w:pPr>
        <w:pStyle w:val="NO"/>
        <w:overflowPunct w:val="0"/>
        <w:autoSpaceDE w:val="0"/>
        <w:autoSpaceDN w:val="0"/>
        <w:adjustRightInd w:val="0"/>
        <w:textAlignment w:val="baseline"/>
        <w:rPr>
          <w:rFonts w:eastAsia="Times New Roman"/>
          <w:lang w:eastAsia="en-GB"/>
        </w:rPr>
      </w:pPr>
      <w:r w:rsidRPr="003E27A3">
        <w:rPr>
          <w:rFonts w:eastAsia="Times New Roman"/>
          <w:b/>
          <w:lang w:eastAsia="en-GB"/>
        </w:rPr>
        <w:lastRenderedPageBreak/>
        <w:t>Proposal 2:</w:t>
      </w:r>
      <w:r w:rsidRPr="00014D7A">
        <w:rPr>
          <w:rFonts w:eastAsia="Times New Roman"/>
          <w:lang w:eastAsia="en-GB"/>
        </w:rPr>
        <w:t xml:space="preserve"> Based on </w:t>
      </w:r>
      <w:r w:rsidR="008A0C3B">
        <w:rPr>
          <w:rFonts w:eastAsia="Times New Roman"/>
          <w:lang w:eastAsia="en-GB"/>
        </w:rPr>
        <w:t>Observation 4,</w:t>
      </w:r>
      <w:r w:rsidRPr="00014D7A">
        <w:rPr>
          <w:rFonts w:eastAsia="Times New Roman"/>
          <w:lang w:eastAsia="en-GB"/>
        </w:rPr>
        <w:t xml:space="preserve"> alternative 1 </w:t>
      </w:r>
      <w:r w:rsidR="008A0C3B">
        <w:rPr>
          <w:rFonts w:eastAsia="Times New Roman"/>
          <w:lang w:eastAsia="en-GB"/>
        </w:rPr>
        <w:t xml:space="preserve">of Option 2 </w:t>
      </w:r>
      <w:r w:rsidRPr="00014D7A">
        <w:rPr>
          <w:rFonts w:eastAsia="Times New Roman"/>
          <w:lang w:eastAsia="en-GB"/>
        </w:rPr>
        <w:t>seems to be a feasible way to avoid misalignment</w:t>
      </w:r>
      <w:r>
        <w:rPr>
          <w:rFonts w:eastAsia="Times New Roman"/>
          <w:lang w:eastAsia="en-GB"/>
        </w:rPr>
        <w:t xml:space="preserve"> </w:t>
      </w:r>
      <w:r w:rsidRPr="00C82280">
        <w:rPr>
          <w:rFonts w:eastAsia="Times New Roman"/>
          <w:lang w:eastAsia="en-GB"/>
        </w:rPr>
        <w:t xml:space="preserve">for </w:t>
      </w:r>
      <w:r>
        <w:rPr>
          <w:rFonts w:eastAsia="Times New Roman"/>
          <w:lang w:eastAsia="en-GB"/>
        </w:rPr>
        <w:t xml:space="preserve">the </w:t>
      </w:r>
      <w:r w:rsidRPr="00C82280">
        <w:rPr>
          <w:rFonts w:eastAsia="Times New Roman"/>
          <w:lang w:eastAsia="en-GB"/>
        </w:rPr>
        <w:t xml:space="preserve">UE to access to </w:t>
      </w:r>
      <w:r>
        <w:rPr>
          <w:rFonts w:eastAsia="Times New Roman"/>
          <w:lang w:eastAsia="en-GB"/>
        </w:rPr>
        <w:t xml:space="preserve">the </w:t>
      </w:r>
      <w:r w:rsidRPr="00C82280">
        <w:rPr>
          <w:rFonts w:eastAsia="Times New Roman"/>
          <w:lang w:eastAsia="en-GB"/>
        </w:rPr>
        <w:t>target SN</w:t>
      </w:r>
      <w:r w:rsidR="00EE6701">
        <w:rPr>
          <w:rFonts w:eastAsia="Times New Roman"/>
          <w:lang w:eastAsia="en-GB"/>
        </w:rPr>
        <w:t xml:space="preserve"> and to be aligned with RAN2's progress</w:t>
      </w:r>
      <w:r w:rsidR="008A0C3B">
        <w:rPr>
          <w:rFonts w:eastAsia="Times New Roman"/>
          <w:lang w:eastAsia="en-GB"/>
        </w:rPr>
        <w:t xml:space="preserve"> with less impact</w:t>
      </w:r>
      <w:r w:rsidRPr="00014D7A">
        <w:rPr>
          <w:rFonts w:eastAsia="Times New Roman"/>
          <w:lang w:eastAsia="en-GB"/>
        </w:rPr>
        <w:t>.</w:t>
      </w:r>
    </w:p>
    <w:p w14:paraId="464693EC" w14:textId="7F7CF0B1" w:rsidR="000915F9" w:rsidRPr="000915F9" w:rsidRDefault="000915F9" w:rsidP="000915F9">
      <w:pPr>
        <w:pStyle w:val="NO"/>
        <w:overflowPunct w:val="0"/>
        <w:autoSpaceDE w:val="0"/>
        <w:autoSpaceDN w:val="0"/>
        <w:adjustRightInd w:val="0"/>
        <w:textAlignment w:val="baseline"/>
        <w:rPr>
          <w:rFonts w:eastAsia="Times New Roman"/>
          <w:lang w:eastAsia="en-GB"/>
        </w:rPr>
      </w:pPr>
      <w:r w:rsidRPr="003E27A3">
        <w:rPr>
          <w:rFonts w:eastAsia="Times New Roman"/>
          <w:b/>
          <w:lang w:eastAsia="en-GB"/>
        </w:rPr>
        <w:t xml:space="preserve">Proposal </w:t>
      </w:r>
      <w:r>
        <w:rPr>
          <w:rFonts w:eastAsia="Times New Roman"/>
          <w:b/>
          <w:lang w:eastAsia="en-GB"/>
        </w:rPr>
        <w:t>3</w:t>
      </w:r>
      <w:r w:rsidRPr="003E27A3">
        <w:rPr>
          <w:rFonts w:eastAsia="Times New Roman"/>
          <w:b/>
          <w:lang w:eastAsia="en-GB"/>
        </w:rPr>
        <w:t>:</w:t>
      </w:r>
      <w:r w:rsidRPr="00014D7A">
        <w:rPr>
          <w:rFonts w:eastAsia="Times New Roman"/>
          <w:lang w:eastAsia="en-GB"/>
        </w:rPr>
        <w:t xml:space="preserve"> </w:t>
      </w:r>
      <w:r>
        <w:rPr>
          <w:rFonts w:eastAsia="Times New Roman"/>
          <w:lang w:eastAsia="en-GB"/>
        </w:rPr>
        <w:t>If MN sends the multiple SN Counter values to the UE, the MN needs to maintain the largest</w:t>
      </w:r>
      <w:r w:rsidR="00B839E1">
        <w:rPr>
          <w:rFonts w:eastAsia="Times New Roman"/>
          <w:lang w:eastAsia="en-GB"/>
        </w:rPr>
        <w:t xml:space="preserve"> unassigned</w:t>
      </w:r>
      <w:r w:rsidR="00D81955">
        <w:rPr>
          <w:rFonts w:eastAsia="Times New Roman"/>
          <w:lang w:eastAsia="en-GB"/>
        </w:rPr>
        <w:t xml:space="preserve"> </w:t>
      </w:r>
      <w:r>
        <w:rPr>
          <w:rFonts w:eastAsia="Times New Roman"/>
          <w:lang w:eastAsia="en-GB"/>
        </w:rPr>
        <w:t xml:space="preserve">SN Counter value among them for secondary node key update. </w:t>
      </w:r>
      <w:r>
        <w:t>When a new AS root key is</w:t>
      </w:r>
      <w:r w:rsidRPr="003A2631">
        <w:t xml:space="preserve"> established</w:t>
      </w:r>
      <w:r>
        <w:t xml:space="preserve">, </w:t>
      </w:r>
      <w:r w:rsidRPr="003A2631">
        <w:t>the S</w:t>
      </w:r>
      <w:r>
        <w:t>N</w:t>
      </w:r>
      <w:r w:rsidRPr="003A2631">
        <w:t xml:space="preserve"> Counter </w:t>
      </w:r>
      <w:r>
        <w:t xml:space="preserve">is set to ‘0’, the MN assigns new </w:t>
      </w:r>
      <w:r>
        <w:rPr>
          <w:rFonts w:eastAsia="DengXian"/>
          <w:szCs w:val="24"/>
          <w:lang w:eastAsia="zh-CN"/>
        </w:rPr>
        <w:t xml:space="preserve">sequence of multiple distinct SN Counter values </w:t>
      </w:r>
      <w:r>
        <w:rPr>
          <w:rFonts w:eastAsia="DengXian"/>
          <w:szCs w:val="24"/>
          <w:lang w:val="en-US" w:eastAsia="zh-CN"/>
        </w:rPr>
        <w:t xml:space="preserve">per candidate SN </w:t>
      </w:r>
      <w:r>
        <w:rPr>
          <w:rFonts w:eastAsia="DengXian"/>
          <w:szCs w:val="24"/>
          <w:lang w:eastAsia="zh-CN"/>
        </w:rPr>
        <w:t>to the UE. The UE deletes the stored SN Counter values and store the received new SN Counter values.</w:t>
      </w:r>
    </w:p>
    <w:p w14:paraId="7C74AB77" w14:textId="77777777" w:rsidR="000915F9" w:rsidRPr="000915F9" w:rsidRDefault="000915F9" w:rsidP="000915F9">
      <w:pPr>
        <w:pStyle w:val="NO"/>
        <w:overflowPunct w:val="0"/>
        <w:autoSpaceDE w:val="0"/>
        <w:autoSpaceDN w:val="0"/>
        <w:adjustRightInd w:val="0"/>
        <w:textAlignment w:val="baseline"/>
        <w:rPr>
          <w:rFonts w:eastAsia="Times New Roman"/>
          <w:b/>
          <w:lang w:eastAsia="en-GB"/>
        </w:rPr>
      </w:pPr>
      <w:r w:rsidRPr="00215191">
        <w:rPr>
          <w:rFonts w:eastAsia="Times New Roman"/>
          <w:b/>
          <w:lang w:eastAsia="en-GB"/>
        </w:rPr>
        <w:t>Proposal 4:</w:t>
      </w:r>
      <w:r>
        <w:rPr>
          <w:rFonts w:eastAsia="Times New Roman"/>
          <w:lang w:eastAsia="en-GB"/>
        </w:rPr>
        <w:t xml:space="preserve"> For the key derivation in selective SCG activation, it is suggested to use Annex A.16 as it is.</w:t>
      </w:r>
    </w:p>
    <w:p w14:paraId="6BFC40D1" w14:textId="77777777" w:rsidR="000C7549" w:rsidRDefault="000C7549" w:rsidP="000C7549">
      <w:pPr>
        <w:pStyle w:val="NO"/>
        <w:overflowPunct w:val="0"/>
        <w:autoSpaceDE w:val="0"/>
        <w:autoSpaceDN w:val="0"/>
        <w:adjustRightInd w:val="0"/>
        <w:textAlignment w:val="baseline"/>
        <w:rPr>
          <w:rFonts w:eastAsia="Times New Roman"/>
          <w:lang w:eastAsia="en-GB"/>
        </w:rPr>
      </w:pPr>
    </w:p>
    <w:p w14:paraId="31BB983B" w14:textId="77777777" w:rsidR="00C82280" w:rsidRDefault="00C82280" w:rsidP="00036F8B">
      <w:pPr>
        <w:pStyle w:val="NO"/>
        <w:overflowPunct w:val="0"/>
        <w:autoSpaceDE w:val="0"/>
        <w:autoSpaceDN w:val="0"/>
        <w:adjustRightInd w:val="0"/>
        <w:textAlignment w:val="baseline"/>
      </w:pPr>
    </w:p>
    <w:sectPr w:rsidR="00C8228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76B910" w14:textId="77777777" w:rsidR="001C4947" w:rsidRDefault="001C4947">
      <w:r>
        <w:separator/>
      </w:r>
    </w:p>
  </w:endnote>
  <w:endnote w:type="continuationSeparator" w:id="0">
    <w:p w14:paraId="21E1D2D8" w14:textId="77777777" w:rsidR="001C4947" w:rsidRDefault="001C4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A5B0B" w14:textId="77777777" w:rsidR="001C4947" w:rsidRDefault="001C4947">
      <w:r>
        <w:separator/>
      </w:r>
    </w:p>
  </w:footnote>
  <w:footnote w:type="continuationSeparator" w:id="0">
    <w:p w14:paraId="2ADFA2EA" w14:textId="77777777" w:rsidR="001C4947" w:rsidRDefault="001C49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C23697"/>
    <w:multiLevelType w:val="multilevel"/>
    <w:tmpl w:val="201C38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D63E0F"/>
    <w:multiLevelType w:val="hybridMultilevel"/>
    <w:tmpl w:val="11F8CC1A"/>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83348EF"/>
    <w:multiLevelType w:val="multilevel"/>
    <w:tmpl w:val="201C38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F1D46B6"/>
    <w:multiLevelType w:val="hybridMultilevel"/>
    <w:tmpl w:val="16204070"/>
    <w:lvl w:ilvl="0" w:tplc="0890F83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DE819C0"/>
    <w:multiLevelType w:val="hybridMultilevel"/>
    <w:tmpl w:val="0DA275CE"/>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BA96263"/>
    <w:multiLevelType w:val="multilevel"/>
    <w:tmpl w:val="201C38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DF024DB"/>
    <w:multiLevelType w:val="multilevel"/>
    <w:tmpl w:val="25A6D72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upperRoman"/>
      <w:lvlText w:val="%1.%2.%3.%4"/>
      <w:lvlJc w:val="left"/>
      <w:pPr>
        <w:ind w:left="2520" w:hanging="144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7"/>
  </w:num>
  <w:num w:numId="6">
    <w:abstractNumId w:val="11"/>
  </w:num>
  <w:num w:numId="7">
    <w:abstractNumId w:val="13"/>
  </w:num>
  <w:num w:numId="8">
    <w:abstractNumId w:val="26"/>
  </w:num>
  <w:num w:numId="9">
    <w:abstractNumId w:val="22"/>
  </w:num>
  <w:num w:numId="10">
    <w:abstractNumId w:val="24"/>
  </w:num>
  <w:num w:numId="11">
    <w:abstractNumId w:val="15"/>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0"/>
  </w:num>
  <w:num w:numId="26">
    <w:abstractNumId w:val="16"/>
  </w:num>
  <w:num w:numId="27">
    <w:abstractNumId w:val="12"/>
  </w:num>
  <w:num w:numId="28">
    <w:abstractNumId w:val="27"/>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020F"/>
    <w:rsid w:val="00012515"/>
    <w:rsid w:val="00014D7A"/>
    <w:rsid w:val="00025ECD"/>
    <w:rsid w:val="000305C5"/>
    <w:rsid w:val="00036F8B"/>
    <w:rsid w:val="00046389"/>
    <w:rsid w:val="00050960"/>
    <w:rsid w:val="00052C02"/>
    <w:rsid w:val="000537C6"/>
    <w:rsid w:val="00065497"/>
    <w:rsid w:val="00074722"/>
    <w:rsid w:val="000766B3"/>
    <w:rsid w:val="000819D8"/>
    <w:rsid w:val="00082FA1"/>
    <w:rsid w:val="000915F9"/>
    <w:rsid w:val="000934A6"/>
    <w:rsid w:val="000A29D6"/>
    <w:rsid w:val="000A2C6C"/>
    <w:rsid w:val="000A4660"/>
    <w:rsid w:val="000B1331"/>
    <w:rsid w:val="000B1AAE"/>
    <w:rsid w:val="000B67D1"/>
    <w:rsid w:val="000C0C50"/>
    <w:rsid w:val="000C2824"/>
    <w:rsid w:val="000C7549"/>
    <w:rsid w:val="000D1B5B"/>
    <w:rsid w:val="000D3AC0"/>
    <w:rsid w:val="000E3FCF"/>
    <w:rsid w:val="0010401F"/>
    <w:rsid w:val="00112FC3"/>
    <w:rsid w:val="00173FA3"/>
    <w:rsid w:val="001809DA"/>
    <w:rsid w:val="001815CB"/>
    <w:rsid w:val="001842C7"/>
    <w:rsid w:val="00184B6F"/>
    <w:rsid w:val="001861E5"/>
    <w:rsid w:val="001B1652"/>
    <w:rsid w:val="001B7A9A"/>
    <w:rsid w:val="001C3EC8"/>
    <w:rsid w:val="001C4947"/>
    <w:rsid w:val="001D25C3"/>
    <w:rsid w:val="001D2BD4"/>
    <w:rsid w:val="001D6911"/>
    <w:rsid w:val="00201947"/>
    <w:rsid w:val="0020395B"/>
    <w:rsid w:val="002046CB"/>
    <w:rsid w:val="00204887"/>
    <w:rsid w:val="00204DC9"/>
    <w:rsid w:val="002062C0"/>
    <w:rsid w:val="00215130"/>
    <w:rsid w:val="00215191"/>
    <w:rsid w:val="002204E2"/>
    <w:rsid w:val="002266ED"/>
    <w:rsid w:val="00230002"/>
    <w:rsid w:val="00244C9A"/>
    <w:rsid w:val="00247216"/>
    <w:rsid w:val="002A1857"/>
    <w:rsid w:val="002A2434"/>
    <w:rsid w:val="002C21D6"/>
    <w:rsid w:val="002C25B0"/>
    <w:rsid w:val="002C76D8"/>
    <w:rsid w:val="002C7F38"/>
    <w:rsid w:val="002E3533"/>
    <w:rsid w:val="002F1316"/>
    <w:rsid w:val="0030262B"/>
    <w:rsid w:val="0030628A"/>
    <w:rsid w:val="003128CE"/>
    <w:rsid w:val="0035122B"/>
    <w:rsid w:val="00352F63"/>
    <w:rsid w:val="00353451"/>
    <w:rsid w:val="00371032"/>
    <w:rsid w:val="00371B44"/>
    <w:rsid w:val="00375336"/>
    <w:rsid w:val="0038011C"/>
    <w:rsid w:val="003875BB"/>
    <w:rsid w:val="003A7E96"/>
    <w:rsid w:val="003C122B"/>
    <w:rsid w:val="003C5A97"/>
    <w:rsid w:val="003C5D18"/>
    <w:rsid w:val="003C7A04"/>
    <w:rsid w:val="003D163C"/>
    <w:rsid w:val="003D40C7"/>
    <w:rsid w:val="003E27A3"/>
    <w:rsid w:val="003F33D5"/>
    <w:rsid w:val="003F52B2"/>
    <w:rsid w:val="00404AB5"/>
    <w:rsid w:val="00405F76"/>
    <w:rsid w:val="00414646"/>
    <w:rsid w:val="00425E8D"/>
    <w:rsid w:val="0042778D"/>
    <w:rsid w:val="00440414"/>
    <w:rsid w:val="004558E9"/>
    <w:rsid w:val="0045777E"/>
    <w:rsid w:val="0047785C"/>
    <w:rsid w:val="00483824"/>
    <w:rsid w:val="004959AC"/>
    <w:rsid w:val="004A1CB5"/>
    <w:rsid w:val="004B3753"/>
    <w:rsid w:val="004B43B4"/>
    <w:rsid w:val="004C1CB6"/>
    <w:rsid w:val="004C1E6A"/>
    <w:rsid w:val="004C31D2"/>
    <w:rsid w:val="004D49E6"/>
    <w:rsid w:val="004D55C2"/>
    <w:rsid w:val="004E1357"/>
    <w:rsid w:val="004F0911"/>
    <w:rsid w:val="004F3275"/>
    <w:rsid w:val="004F4E75"/>
    <w:rsid w:val="00521131"/>
    <w:rsid w:val="00527C0B"/>
    <w:rsid w:val="0053153C"/>
    <w:rsid w:val="00540146"/>
    <w:rsid w:val="005410F6"/>
    <w:rsid w:val="005620C2"/>
    <w:rsid w:val="005729C4"/>
    <w:rsid w:val="005750DB"/>
    <w:rsid w:val="00575312"/>
    <w:rsid w:val="00575466"/>
    <w:rsid w:val="0059227B"/>
    <w:rsid w:val="005B0966"/>
    <w:rsid w:val="005B39F6"/>
    <w:rsid w:val="005B736B"/>
    <w:rsid w:val="005B795D"/>
    <w:rsid w:val="005C58A1"/>
    <w:rsid w:val="005E4CF5"/>
    <w:rsid w:val="005E69A3"/>
    <w:rsid w:val="005F65E3"/>
    <w:rsid w:val="0060514A"/>
    <w:rsid w:val="00613820"/>
    <w:rsid w:val="006263D6"/>
    <w:rsid w:val="00652248"/>
    <w:rsid w:val="0065260C"/>
    <w:rsid w:val="00657A26"/>
    <w:rsid w:val="00657B80"/>
    <w:rsid w:val="00662598"/>
    <w:rsid w:val="00675B3C"/>
    <w:rsid w:val="00683E41"/>
    <w:rsid w:val="0069495C"/>
    <w:rsid w:val="00697DD9"/>
    <w:rsid w:val="006C2FBE"/>
    <w:rsid w:val="006C610B"/>
    <w:rsid w:val="006D011F"/>
    <w:rsid w:val="006D340A"/>
    <w:rsid w:val="006F1D0F"/>
    <w:rsid w:val="0070425C"/>
    <w:rsid w:val="007073D8"/>
    <w:rsid w:val="007138CB"/>
    <w:rsid w:val="00715A1D"/>
    <w:rsid w:val="00760BB0"/>
    <w:rsid w:val="0076157A"/>
    <w:rsid w:val="00761827"/>
    <w:rsid w:val="00784593"/>
    <w:rsid w:val="007A00EF"/>
    <w:rsid w:val="007B19EA"/>
    <w:rsid w:val="007C0A2D"/>
    <w:rsid w:val="007C27B0"/>
    <w:rsid w:val="007D69BE"/>
    <w:rsid w:val="007E2693"/>
    <w:rsid w:val="007E537E"/>
    <w:rsid w:val="007F300B"/>
    <w:rsid w:val="008014C3"/>
    <w:rsid w:val="00802361"/>
    <w:rsid w:val="00823F40"/>
    <w:rsid w:val="008313F7"/>
    <w:rsid w:val="00850812"/>
    <w:rsid w:val="00872560"/>
    <w:rsid w:val="00876B9A"/>
    <w:rsid w:val="008841F2"/>
    <w:rsid w:val="00885C86"/>
    <w:rsid w:val="0089284C"/>
    <w:rsid w:val="008933BF"/>
    <w:rsid w:val="008A0C3B"/>
    <w:rsid w:val="008A10C4"/>
    <w:rsid w:val="008B0248"/>
    <w:rsid w:val="008C559F"/>
    <w:rsid w:val="008E6D83"/>
    <w:rsid w:val="008F5F33"/>
    <w:rsid w:val="008F68C4"/>
    <w:rsid w:val="0091046A"/>
    <w:rsid w:val="0091397C"/>
    <w:rsid w:val="00926ABD"/>
    <w:rsid w:val="009271BA"/>
    <w:rsid w:val="00947F4E"/>
    <w:rsid w:val="00960D91"/>
    <w:rsid w:val="00966D47"/>
    <w:rsid w:val="009744E1"/>
    <w:rsid w:val="00992312"/>
    <w:rsid w:val="009A5EA9"/>
    <w:rsid w:val="009C0DED"/>
    <w:rsid w:val="009C54D0"/>
    <w:rsid w:val="009C67B0"/>
    <w:rsid w:val="009D0112"/>
    <w:rsid w:val="009F0A6F"/>
    <w:rsid w:val="00A0077B"/>
    <w:rsid w:val="00A1715F"/>
    <w:rsid w:val="00A22CAF"/>
    <w:rsid w:val="00A37D7F"/>
    <w:rsid w:val="00A46410"/>
    <w:rsid w:val="00A478EB"/>
    <w:rsid w:val="00A53D6A"/>
    <w:rsid w:val="00A57688"/>
    <w:rsid w:val="00A71019"/>
    <w:rsid w:val="00A72F1E"/>
    <w:rsid w:val="00A769E7"/>
    <w:rsid w:val="00A84A94"/>
    <w:rsid w:val="00A86BF7"/>
    <w:rsid w:val="00A932E6"/>
    <w:rsid w:val="00A9422A"/>
    <w:rsid w:val="00A96B4A"/>
    <w:rsid w:val="00AA4CE5"/>
    <w:rsid w:val="00AB3C15"/>
    <w:rsid w:val="00AD1C78"/>
    <w:rsid w:val="00AD1DAA"/>
    <w:rsid w:val="00AE5A7E"/>
    <w:rsid w:val="00AF1E23"/>
    <w:rsid w:val="00AF7F81"/>
    <w:rsid w:val="00B01135"/>
    <w:rsid w:val="00B01AFF"/>
    <w:rsid w:val="00B01C41"/>
    <w:rsid w:val="00B05CC7"/>
    <w:rsid w:val="00B27E39"/>
    <w:rsid w:val="00B343A6"/>
    <w:rsid w:val="00B350D8"/>
    <w:rsid w:val="00B4398A"/>
    <w:rsid w:val="00B4702A"/>
    <w:rsid w:val="00B6113E"/>
    <w:rsid w:val="00B764AA"/>
    <w:rsid w:val="00B76763"/>
    <w:rsid w:val="00B769F1"/>
    <w:rsid w:val="00B7732B"/>
    <w:rsid w:val="00B839E1"/>
    <w:rsid w:val="00B879F0"/>
    <w:rsid w:val="00B91210"/>
    <w:rsid w:val="00B966FA"/>
    <w:rsid w:val="00BA4DA1"/>
    <w:rsid w:val="00BB45B3"/>
    <w:rsid w:val="00BB7A9D"/>
    <w:rsid w:val="00BC25AA"/>
    <w:rsid w:val="00BC43FF"/>
    <w:rsid w:val="00BF0862"/>
    <w:rsid w:val="00BF5AE0"/>
    <w:rsid w:val="00BF5ECD"/>
    <w:rsid w:val="00C022E3"/>
    <w:rsid w:val="00C26F47"/>
    <w:rsid w:val="00C431C9"/>
    <w:rsid w:val="00C4712D"/>
    <w:rsid w:val="00C50458"/>
    <w:rsid w:val="00C555C9"/>
    <w:rsid w:val="00C65C3E"/>
    <w:rsid w:val="00C66911"/>
    <w:rsid w:val="00C70132"/>
    <w:rsid w:val="00C82280"/>
    <w:rsid w:val="00C873FE"/>
    <w:rsid w:val="00C9078F"/>
    <w:rsid w:val="00C94F55"/>
    <w:rsid w:val="00CA7D62"/>
    <w:rsid w:val="00CB07A8"/>
    <w:rsid w:val="00CC1B85"/>
    <w:rsid w:val="00CC1CE0"/>
    <w:rsid w:val="00CC7D86"/>
    <w:rsid w:val="00CD4A57"/>
    <w:rsid w:val="00CD5F56"/>
    <w:rsid w:val="00CF3A76"/>
    <w:rsid w:val="00D00AB0"/>
    <w:rsid w:val="00D01870"/>
    <w:rsid w:val="00D138F3"/>
    <w:rsid w:val="00D3317D"/>
    <w:rsid w:val="00D33604"/>
    <w:rsid w:val="00D37B08"/>
    <w:rsid w:val="00D437FF"/>
    <w:rsid w:val="00D5130C"/>
    <w:rsid w:val="00D55844"/>
    <w:rsid w:val="00D60F79"/>
    <w:rsid w:val="00D62265"/>
    <w:rsid w:val="00D81955"/>
    <w:rsid w:val="00D8512E"/>
    <w:rsid w:val="00D86643"/>
    <w:rsid w:val="00DA0C1C"/>
    <w:rsid w:val="00DA1E58"/>
    <w:rsid w:val="00DC1BA7"/>
    <w:rsid w:val="00DC6A7E"/>
    <w:rsid w:val="00DE4EF2"/>
    <w:rsid w:val="00DF17F4"/>
    <w:rsid w:val="00DF2C0E"/>
    <w:rsid w:val="00E0212D"/>
    <w:rsid w:val="00E04DB6"/>
    <w:rsid w:val="00E06FFB"/>
    <w:rsid w:val="00E1717C"/>
    <w:rsid w:val="00E1773F"/>
    <w:rsid w:val="00E2611C"/>
    <w:rsid w:val="00E26A5D"/>
    <w:rsid w:val="00E30155"/>
    <w:rsid w:val="00E36169"/>
    <w:rsid w:val="00E472E0"/>
    <w:rsid w:val="00E55271"/>
    <w:rsid w:val="00E60D68"/>
    <w:rsid w:val="00E70B6F"/>
    <w:rsid w:val="00E733BF"/>
    <w:rsid w:val="00E815C6"/>
    <w:rsid w:val="00E8290D"/>
    <w:rsid w:val="00E91FE1"/>
    <w:rsid w:val="00E9232D"/>
    <w:rsid w:val="00EA5E95"/>
    <w:rsid w:val="00EB770D"/>
    <w:rsid w:val="00EC6CF7"/>
    <w:rsid w:val="00EC7672"/>
    <w:rsid w:val="00ED4138"/>
    <w:rsid w:val="00ED4954"/>
    <w:rsid w:val="00EE0943"/>
    <w:rsid w:val="00EE33A2"/>
    <w:rsid w:val="00EE6701"/>
    <w:rsid w:val="00EE6E0E"/>
    <w:rsid w:val="00F00E37"/>
    <w:rsid w:val="00F36077"/>
    <w:rsid w:val="00F42551"/>
    <w:rsid w:val="00F67A1C"/>
    <w:rsid w:val="00F756A1"/>
    <w:rsid w:val="00F804C2"/>
    <w:rsid w:val="00F82C5B"/>
    <w:rsid w:val="00F8555F"/>
    <w:rsid w:val="00F97A59"/>
    <w:rsid w:val="00FB410A"/>
    <w:rsid w:val="00FD31BF"/>
    <w:rsid w:val="00FE2A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386F59"/>
  <w15:chartTrackingRefBased/>
  <w15:docId w15:val="{5E8928E4-4F00-4ECE-9B50-2C047D692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Char">
    <w:name w:val="NO Char"/>
    <w:link w:val="NO"/>
    <w:qFormat/>
    <w:rsid w:val="00014D7A"/>
    <w:rPr>
      <w:rFonts w:ascii="Times New Roman" w:hAnsi="Times New Roman"/>
      <w:lang w:val="en-GB" w:eastAsia="en-US"/>
    </w:rPr>
  </w:style>
  <w:style w:type="paragraph" w:styleId="Revision">
    <w:name w:val="Revision"/>
    <w:hidden/>
    <w:uiPriority w:val="99"/>
    <w:semiHidden/>
    <w:rsid w:val="00D00A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112_Goteborg/docs/S3-234164.zip" TargetMode="External"/><Relationship Id="rId13" Type="http://schemas.openxmlformats.org/officeDocument/2006/relationships/hyperlink" Target="https://www.3gpp.org/ftp/tsg_ran/WG2_RL2/TSGR2_123bis/Docs/R2-2311274.zip" TargetMode="External"/><Relationship Id="rId3" Type="http://schemas.openxmlformats.org/officeDocument/2006/relationships/settings" Target="settings.xml"/><Relationship Id="rId7" Type="http://schemas.openxmlformats.org/officeDocument/2006/relationships/hyperlink" Target="https://www.3gpp.org/ftp/tsg_sa/WG3_Security/TSGS3_111_Berlin/docs/S3-233200.zip" TargetMode="External"/><Relationship Id="rId12" Type="http://schemas.openxmlformats.org/officeDocument/2006/relationships/hyperlink" Target="https://www.3gpp.org/ftp/tsg_sa/WG3_Security/TSGS3_112_Goteborg/docs/S3-234164.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3_Security/TSGS3_111_Berlin/docs/S3-233200.zip" TargetMode="External"/><Relationship Id="rId5" Type="http://schemas.openxmlformats.org/officeDocument/2006/relationships/footnotes" Target="footnotes.xml"/><Relationship Id="rId15" Type="http://schemas.openxmlformats.org/officeDocument/2006/relationships/hyperlink" Target="https://www.3gpp.org/ftp/tsg_sa/WG3_Security/TSGS3_112_Goteborg/docs/S3-234164.zip" TargetMode="External"/><Relationship Id="rId10" Type="http://schemas.openxmlformats.org/officeDocument/2006/relationships/hyperlink" Target="https://www.3gpp.org/ftp/tsg_ran/WG2_RL2/TSGR2_123bis/Docs/R2-2309830.zip" TargetMode="External"/><Relationship Id="rId4" Type="http://schemas.openxmlformats.org/officeDocument/2006/relationships/webSettings" Target="webSettings.xml"/><Relationship Id="rId9" Type="http://schemas.openxmlformats.org/officeDocument/2006/relationships/hyperlink" Target="https://www.3gpp.org/ftp/tsg_ran/WG2_RL2/TSGR2_123bis/Docs/R2-2311274.zip" TargetMode="External"/><Relationship Id="rId14" Type="http://schemas.openxmlformats.org/officeDocument/2006/relationships/hyperlink" Target="https://www.3gpp.org/ftp/tsg_ran/WG2_RL2/TSGR2_123bis/Docs/R2-23098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1630</Words>
  <Characters>9293</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10902</CharactersWithSpaces>
  <SharedDoc>false</SharedDoc>
  <HLinks>
    <vt:vector size="72" baseType="variant">
      <vt:variant>
        <vt:i4>1245221</vt:i4>
      </vt:variant>
      <vt:variant>
        <vt:i4>33</vt:i4>
      </vt:variant>
      <vt:variant>
        <vt:i4>0</vt:i4>
      </vt:variant>
      <vt:variant>
        <vt:i4>5</vt:i4>
      </vt:variant>
      <vt:variant>
        <vt:lpwstr>https://www.3gpp.org/ftp/tsg_ran/WG2_RL2/TSGR2_123bis/Docs/R2-2309830.zip</vt:lpwstr>
      </vt:variant>
      <vt:variant>
        <vt:lpwstr/>
      </vt:variant>
      <vt:variant>
        <vt:i4>1245221</vt:i4>
      </vt:variant>
      <vt:variant>
        <vt:i4>30</vt:i4>
      </vt:variant>
      <vt:variant>
        <vt:i4>0</vt:i4>
      </vt:variant>
      <vt:variant>
        <vt:i4>5</vt:i4>
      </vt:variant>
      <vt:variant>
        <vt:lpwstr>https://www.3gpp.org/ftp/tsg_ran/WG2_RL2/TSGR2_123bis/Docs/R2-2309830.zip</vt:lpwstr>
      </vt:variant>
      <vt:variant>
        <vt:lpwstr/>
      </vt:variant>
      <vt:variant>
        <vt:i4>2031658</vt:i4>
      </vt:variant>
      <vt:variant>
        <vt:i4>27</vt:i4>
      </vt:variant>
      <vt:variant>
        <vt:i4>0</vt:i4>
      </vt:variant>
      <vt:variant>
        <vt:i4>5</vt:i4>
      </vt:variant>
      <vt:variant>
        <vt:lpwstr>https://www.3gpp.org/ftp/tsg_ran/WG2_RL2/TSGR2_123bis/Docs/R2-2311274.zip</vt:lpwstr>
      </vt:variant>
      <vt:variant>
        <vt:lpwstr/>
      </vt:variant>
      <vt:variant>
        <vt:i4>4653124</vt:i4>
      </vt:variant>
      <vt:variant>
        <vt:i4>24</vt:i4>
      </vt:variant>
      <vt:variant>
        <vt:i4>0</vt:i4>
      </vt:variant>
      <vt:variant>
        <vt:i4>5</vt:i4>
      </vt:variant>
      <vt:variant>
        <vt:lpwstr>https://www.3gpp.org/ftp/tsg_sa/WG3_Security/TSGS3_112_Goteborg/docs/S3-234164.zip</vt:lpwstr>
      </vt:variant>
      <vt:variant>
        <vt:lpwstr/>
      </vt:variant>
      <vt:variant>
        <vt:i4>4653124</vt:i4>
      </vt:variant>
      <vt:variant>
        <vt:i4>21</vt:i4>
      </vt:variant>
      <vt:variant>
        <vt:i4>0</vt:i4>
      </vt:variant>
      <vt:variant>
        <vt:i4>5</vt:i4>
      </vt:variant>
      <vt:variant>
        <vt:lpwstr>https://www.3gpp.org/ftp/tsg_sa/WG3_Security/TSGS3_112_Goteborg/docs/S3-234164.zip</vt:lpwstr>
      </vt:variant>
      <vt:variant>
        <vt:lpwstr/>
      </vt:variant>
      <vt:variant>
        <vt:i4>3735584</vt:i4>
      </vt:variant>
      <vt:variant>
        <vt:i4>18</vt:i4>
      </vt:variant>
      <vt:variant>
        <vt:i4>0</vt:i4>
      </vt:variant>
      <vt:variant>
        <vt:i4>5</vt:i4>
      </vt:variant>
      <vt:variant>
        <vt:lpwstr>https://www.3gpp.org/ftp/tsg_sa/WG3_Security/TSGS3_111_Berlin/docs/S3-233200.zip</vt:lpwstr>
      </vt:variant>
      <vt:variant>
        <vt:lpwstr/>
      </vt:variant>
      <vt:variant>
        <vt:i4>3735584</vt:i4>
      </vt:variant>
      <vt:variant>
        <vt:i4>15</vt:i4>
      </vt:variant>
      <vt:variant>
        <vt:i4>0</vt:i4>
      </vt:variant>
      <vt:variant>
        <vt:i4>5</vt:i4>
      </vt:variant>
      <vt:variant>
        <vt:lpwstr>https://www.3gpp.org/ftp/tsg_sa/WG3_Security/TSGS3_111_Berlin/docs/S3-233200.zip</vt:lpwstr>
      </vt:variant>
      <vt:variant>
        <vt:lpwstr/>
      </vt:variant>
      <vt:variant>
        <vt:i4>1245221</vt:i4>
      </vt:variant>
      <vt:variant>
        <vt:i4>12</vt:i4>
      </vt:variant>
      <vt:variant>
        <vt:i4>0</vt:i4>
      </vt:variant>
      <vt:variant>
        <vt:i4>5</vt:i4>
      </vt:variant>
      <vt:variant>
        <vt:lpwstr>https://www.3gpp.org/ftp/tsg_ran/WG2_RL2/TSGR2_123bis/Docs/R2-2309830.zip</vt:lpwstr>
      </vt:variant>
      <vt:variant>
        <vt:lpwstr/>
      </vt:variant>
      <vt:variant>
        <vt:i4>2031658</vt:i4>
      </vt:variant>
      <vt:variant>
        <vt:i4>9</vt:i4>
      </vt:variant>
      <vt:variant>
        <vt:i4>0</vt:i4>
      </vt:variant>
      <vt:variant>
        <vt:i4>5</vt:i4>
      </vt:variant>
      <vt:variant>
        <vt:lpwstr>https://www.3gpp.org/ftp/tsg_ran/WG2_RL2/TSGR2_123bis/Docs/R2-2311274.zip</vt:lpwstr>
      </vt:variant>
      <vt:variant>
        <vt:lpwstr/>
      </vt:variant>
      <vt:variant>
        <vt:i4>4653124</vt:i4>
      </vt:variant>
      <vt:variant>
        <vt:i4>6</vt:i4>
      </vt:variant>
      <vt:variant>
        <vt:i4>0</vt:i4>
      </vt:variant>
      <vt:variant>
        <vt:i4>5</vt:i4>
      </vt:variant>
      <vt:variant>
        <vt:lpwstr>https://www.3gpp.org/ftp/tsg_sa/WG3_Security/TSGS3_112_Goteborg/docs/S3-234164.zip</vt:lpwstr>
      </vt:variant>
      <vt:variant>
        <vt:lpwstr/>
      </vt:variant>
      <vt:variant>
        <vt:i4>4653124</vt:i4>
      </vt:variant>
      <vt:variant>
        <vt:i4>3</vt:i4>
      </vt:variant>
      <vt:variant>
        <vt:i4>0</vt:i4>
      </vt:variant>
      <vt:variant>
        <vt:i4>5</vt:i4>
      </vt:variant>
      <vt:variant>
        <vt:lpwstr>https://www.3gpp.org/ftp/tsg_sa/WG3_Security/TSGS3_112_Goteborg/docs/S3-234164.zip</vt:lpwstr>
      </vt:variant>
      <vt:variant>
        <vt:lpwstr/>
      </vt:variant>
      <vt:variant>
        <vt:i4>3735584</vt:i4>
      </vt:variant>
      <vt:variant>
        <vt:i4>0</vt:i4>
      </vt:variant>
      <vt:variant>
        <vt:i4>0</vt:i4>
      </vt:variant>
      <vt:variant>
        <vt:i4>5</vt:i4>
      </vt:variant>
      <vt:variant>
        <vt:lpwstr>https://www.3gpp.org/ftp/tsg_sa/WG3_Security/TSGS3_111_Berlin/docs/S3-233200.zip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Samsung</cp:lastModifiedBy>
  <cp:revision>7</cp:revision>
  <cp:lastPrinted>1899-12-31T18:30:00Z</cp:lastPrinted>
  <dcterms:created xsi:type="dcterms:W3CDTF">2023-10-30T01:39:00Z</dcterms:created>
  <dcterms:modified xsi:type="dcterms:W3CDTF">2023-10-30T11:31:00Z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